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73524" w14:textId="77777777" w:rsidR="002E700E" w:rsidRDefault="002E700E" w:rsidP="002E700E">
      <w:r>
        <w:rPr>
          <w:noProof/>
          <w:lang w:eastAsia="en-GB" w:bidi="ar-SA"/>
        </w:rPr>
        <w:drawing>
          <wp:inline distT="0" distB="0" distL="0" distR="0" wp14:anchorId="3D48884D" wp14:editId="22A1CA9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61E926D" w14:textId="77777777" w:rsidR="002E700E" w:rsidRDefault="002E700E" w:rsidP="002E700E"/>
    <w:p w14:paraId="1DE42C1A" w14:textId="77777777" w:rsidR="002E700E" w:rsidRPr="002E700E" w:rsidRDefault="002E700E" w:rsidP="002E700E">
      <w:pPr>
        <w:rPr>
          <w:b/>
          <w:sz w:val="28"/>
          <w:szCs w:val="28"/>
        </w:rPr>
      </w:pPr>
      <w:r w:rsidRPr="002E700E">
        <w:rPr>
          <w:b/>
          <w:sz w:val="28"/>
          <w:szCs w:val="28"/>
        </w:rPr>
        <w:t>3 December 2020</w:t>
      </w:r>
    </w:p>
    <w:p w14:paraId="557CA661" w14:textId="77777777" w:rsidR="002E700E" w:rsidRPr="002E700E" w:rsidRDefault="002E700E" w:rsidP="002E700E">
      <w:pPr>
        <w:rPr>
          <w:b/>
          <w:sz w:val="28"/>
          <w:szCs w:val="28"/>
        </w:rPr>
      </w:pPr>
      <w:r w:rsidRPr="002E700E">
        <w:rPr>
          <w:b/>
          <w:sz w:val="28"/>
          <w:szCs w:val="28"/>
        </w:rPr>
        <w:t>143-20</w:t>
      </w:r>
    </w:p>
    <w:p w14:paraId="2A07B546" w14:textId="77777777" w:rsidR="002E700E" w:rsidRDefault="002E700E" w:rsidP="002E700E"/>
    <w:p w14:paraId="04C216B3" w14:textId="77777777" w:rsidR="002E700E" w:rsidRPr="00AD3609" w:rsidRDefault="002E700E" w:rsidP="002E700E">
      <w:pPr>
        <w:pStyle w:val="FSTitle"/>
        <w:rPr>
          <w:b/>
        </w:rPr>
      </w:pPr>
      <w:r w:rsidRPr="00AD3609">
        <w:rPr>
          <w:b/>
        </w:rPr>
        <w:t>Call for submissions – Application A1206</w:t>
      </w:r>
    </w:p>
    <w:p w14:paraId="24ED8375" w14:textId="77777777" w:rsidR="002E700E" w:rsidRPr="00AD3609" w:rsidRDefault="002E700E" w:rsidP="002E700E"/>
    <w:p w14:paraId="46D8DC58" w14:textId="77777777" w:rsidR="002E700E" w:rsidRPr="00AD3609" w:rsidRDefault="002E700E" w:rsidP="002E700E">
      <w:pPr>
        <w:pStyle w:val="FSTitle"/>
      </w:pPr>
      <w:r w:rsidRPr="00AD3609">
        <w:t xml:space="preserve">Subtilisin from GM </w:t>
      </w:r>
      <w:r w:rsidRPr="00AD3609">
        <w:rPr>
          <w:i/>
        </w:rPr>
        <w:t>Bacillus licheniformis</w:t>
      </w:r>
      <w:r w:rsidRPr="00AD3609">
        <w:t xml:space="preserve"> as a processing aid (enzyme)</w:t>
      </w:r>
    </w:p>
    <w:p w14:paraId="088A08B2" w14:textId="77777777" w:rsidR="002E700E" w:rsidRPr="00E81F6E" w:rsidRDefault="002E700E" w:rsidP="002E700E">
      <w:pPr>
        <w:pBdr>
          <w:bottom w:val="single" w:sz="12" w:space="1" w:color="auto"/>
        </w:pBdr>
        <w:spacing w:line="280" w:lineRule="exact"/>
        <w:rPr>
          <w:rFonts w:cs="Arial"/>
          <w:bCs/>
        </w:rPr>
      </w:pPr>
    </w:p>
    <w:p w14:paraId="327C3748" w14:textId="77777777" w:rsidR="002E700E" w:rsidRPr="00E81F6E" w:rsidRDefault="002E700E" w:rsidP="002E700E"/>
    <w:p w14:paraId="62619BD9" w14:textId="77777777" w:rsidR="002E700E" w:rsidRPr="004F4CDA" w:rsidRDefault="002E700E" w:rsidP="002E700E">
      <w:pPr>
        <w:rPr>
          <w:sz w:val="20"/>
          <w:szCs w:val="20"/>
        </w:rPr>
      </w:pPr>
      <w:r>
        <w:rPr>
          <w:sz w:val="20"/>
          <w:szCs w:val="20"/>
        </w:rPr>
        <w:t>Food Standards Australia New Zealand (</w:t>
      </w:r>
      <w:r w:rsidRPr="004F4CDA">
        <w:rPr>
          <w:sz w:val="20"/>
          <w:szCs w:val="20"/>
        </w:rPr>
        <w:t>FSANZ</w:t>
      </w:r>
      <w:r>
        <w:rPr>
          <w:sz w:val="20"/>
          <w:szCs w:val="20"/>
        </w:rPr>
        <w:t>)</w:t>
      </w:r>
      <w:r w:rsidRPr="004F4CDA">
        <w:rPr>
          <w:sz w:val="20"/>
          <w:szCs w:val="20"/>
        </w:rPr>
        <w:t xml:space="preserve"> has assessed an </w:t>
      </w:r>
      <w:r>
        <w:rPr>
          <w:sz w:val="20"/>
          <w:szCs w:val="20"/>
        </w:rPr>
        <w:t>a</w:t>
      </w:r>
      <w:r w:rsidRPr="004F4CDA">
        <w:rPr>
          <w:sz w:val="20"/>
          <w:szCs w:val="20"/>
        </w:rPr>
        <w:t>pplication made by Novozymes Aus</w:t>
      </w:r>
      <w:r>
        <w:rPr>
          <w:sz w:val="20"/>
          <w:szCs w:val="20"/>
        </w:rPr>
        <w:t>t</w:t>
      </w:r>
      <w:r w:rsidRPr="004F4CDA">
        <w:rPr>
          <w:sz w:val="20"/>
          <w:szCs w:val="20"/>
        </w:rPr>
        <w:t xml:space="preserve">ralia Pty Ltd to permit the use of subtilisin from a genetically modified strain of </w:t>
      </w:r>
      <w:r w:rsidRPr="004F4CDA">
        <w:rPr>
          <w:i/>
          <w:sz w:val="20"/>
          <w:szCs w:val="20"/>
        </w:rPr>
        <w:t>Bacillus licheniformis</w:t>
      </w:r>
      <w:r w:rsidRPr="004F4CDA">
        <w:rPr>
          <w:sz w:val="20"/>
          <w:szCs w:val="20"/>
        </w:rPr>
        <w:t xml:space="preserve"> containing the subtilisin gene from </w:t>
      </w:r>
      <w:r w:rsidRPr="004F4CDA">
        <w:rPr>
          <w:i/>
          <w:sz w:val="20"/>
          <w:szCs w:val="20"/>
        </w:rPr>
        <w:t>Pyrococcus furiosus,</w:t>
      </w:r>
      <w:r w:rsidRPr="004F4CDA">
        <w:rPr>
          <w:sz w:val="20"/>
          <w:szCs w:val="20"/>
          <w:lang w:val="en-AU"/>
        </w:rPr>
        <w:t xml:space="preserve"> </w:t>
      </w:r>
      <w:r w:rsidRPr="004F4CDA">
        <w:rPr>
          <w:sz w:val="20"/>
          <w:szCs w:val="20"/>
        </w:rPr>
        <w:t xml:space="preserve">as a processing aid in the production of potable alcohol. FSANZ has prepared a draft food regulatory measure. Pursuant to section 31 of the </w:t>
      </w:r>
      <w:r w:rsidRPr="004F4CDA">
        <w:rPr>
          <w:i/>
          <w:sz w:val="20"/>
          <w:szCs w:val="20"/>
        </w:rPr>
        <w:t xml:space="preserve">Food Standards Australia New Zealand Act 1991 </w:t>
      </w:r>
      <w:r w:rsidRPr="004F4CDA">
        <w:rPr>
          <w:sz w:val="20"/>
          <w:szCs w:val="20"/>
        </w:rPr>
        <w:t>(FSANZ Act), FSANZ now calls for submissions to assist consideration of the draft food regulatory measure.</w:t>
      </w:r>
    </w:p>
    <w:p w14:paraId="55A4B3BD" w14:textId="77777777" w:rsidR="002E700E" w:rsidRPr="004F4CDA" w:rsidRDefault="002E700E" w:rsidP="002E700E">
      <w:pPr>
        <w:rPr>
          <w:sz w:val="20"/>
          <w:szCs w:val="20"/>
        </w:rPr>
      </w:pPr>
    </w:p>
    <w:p w14:paraId="2A9046AF" w14:textId="77777777" w:rsidR="002E700E" w:rsidRDefault="002E700E" w:rsidP="002E700E">
      <w:pPr>
        <w:rPr>
          <w:sz w:val="20"/>
          <w:szCs w:val="20"/>
        </w:rPr>
      </w:pPr>
      <w:r>
        <w:rPr>
          <w:sz w:val="20"/>
          <w:szCs w:val="20"/>
        </w:rPr>
        <w:t>For information about making a</w:t>
      </w:r>
      <w:r w:rsidRPr="007C174F">
        <w:rPr>
          <w:sz w:val="20"/>
          <w:szCs w:val="20"/>
        </w:rPr>
        <w:t xml:space="preserve"> submission</w:t>
      </w:r>
      <w:r>
        <w:rPr>
          <w:sz w:val="20"/>
          <w:szCs w:val="20"/>
        </w:rPr>
        <w:t>, visit</w:t>
      </w:r>
      <w:r w:rsidRPr="007C174F">
        <w:rPr>
          <w:sz w:val="20"/>
          <w:szCs w:val="20"/>
        </w:rPr>
        <w:t xml:space="preserve"> the FSANZ website at</w:t>
      </w:r>
      <w:r>
        <w:rPr>
          <w:sz w:val="20"/>
          <w:szCs w:val="20"/>
        </w:rPr>
        <w:t xml:space="preserve"> </w:t>
      </w:r>
      <w:hyperlink r:id="rId13" w:history="1">
        <w:r>
          <w:rPr>
            <w:rStyle w:val="Hyperlink"/>
            <w:sz w:val="20"/>
            <w:szCs w:val="20"/>
            <w:lang w:val="en-AU"/>
          </w:rPr>
          <w:t>information for submitters</w:t>
        </w:r>
      </w:hyperlink>
      <w:r w:rsidRPr="007C174F">
        <w:rPr>
          <w:sz w:val="20"/>
          <w:szCs w:val="20"/>
        </w:rPr>
        <w:t>.</w:t>
      </w:r>
    </w:p>
    <w:p w14:paraId="7BF46610" w14:textId="77777777" w:rsidR="002E700E" w:rsidRPr="00276026" w:rsidRDefault="002E700E" w:rsidP="002E700E">
      <w:pPr>
        <w:rPr>
          <w:sz w:val="20"/>
          <w:szCs w:val="20"/>
        </w:rPr>
      </w:pPr>
    </w:p>
    <w:p w14:paraId="69FC6062" w14:textId="77777777" w:rsidR="002E700E" w:rsidRPr="00276026" w:rsidRDefault="002E700E" w:rsidP="002E700E">
      <w:pPr>
        <w:ind w:right="-428"/>
        <w:rPr>
          <w:sz w:val="20"/>
          <w:szCs w:val="20"/>
        </w:rPr>
      </w:pPr>
      <w:r w:rsidRPr="00276026">
        <w:rPr>
          <w:sz w:val="20"/>
          <w:szCs w:val="20"/>
        </w:rPr>
        <w:t>All submissions on applications and proposals will be published on our website. We will not publish material that</w:t>
      </w:r>
      <w:r>
        <w:rPr>
          <w:sz w:val="20"/>
          <w:szCs w:val="20"/>
        </w:rPr>
        <w:t xml:space="preserve">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20A7116" w14:textId="77777777" w:rsidR="002E700E" w:rsidRPr="00276026" w:rsidRDefault="002E700E" w:rsidP="002E700E">
      <w:pPr>
        <w:rPr>
          <w:color w:val="000000"/>
          <w:sz w:val="20"/>
          <w:szCs w:val="20"/>
          <w:lang w:val="en-AU"/>
        </w:rPr>
      </w:pPr>
    </w:p>
    <w:p w14:paraId="35A11888" w14:textId="77777777" w:rsidR="002E700E" w:rsidRPr="007C174F" w:rsidRDefault="002E700E" w:rsidP="002E700E">
      <w:pPr>
        <w:rPr>
          <w:color w:val="000000"/>
          <w:sz w:val="20"/>
          <w:szCs w:val="20"/>
          <w:lang w:val="en-AU"/>
        </w:rPr>
      </w:pPr>
      <w:r>
        <w:rPr>
          <w:color w:val="000000"/>
          <w:sz w:val="20"/>
          <w:szCs w:val="20"/>
          <w:lang w:val="en-AU"/>
        </w:rPr>
        <w:t>Under s</w:t>
      </w:r>
      <w:r w:rsidRPr="007C174F">
        <w:rPr>
          <w:color w:val="000000"/>
          <w:sz w:val="20"/>
          <w:szCs w:val="20"/>
          <w:lang w:val="en-AU"/>
        </w:rPr>
        <w:t xml:space="preserve">ection 114 </w:t>
      </w:r>
      <w:r>
        <w:rPr>
          <w:color w:val="000000"/>
          <w:sz w:val="20"/>
          <w:szCs w:val="20"/>
          <w:lang w:val="en-AU"/>
        </w:rPr>
        <w:t>of the FSANZ Act, some information provided to FSANZ cannot be disclosed. More</w:t>
      </w:r>
      <w:r w:rsidRPr="007C174F">
        <w:rPr>
          <w:color w:val="000000"/>
          <w:sz w:val="20"/>
          <w:szCs w:val="20"/>
          <w:lang w:val="en-AU"/>
        </w:rPr>
        <w:t xml:space="preserve"> information about the disclosure of confidential commercial information is available on the FSANZ website at</w:t>
      </w:r>
      <w:r>
        <w:rPr>
          <w:color w:val="000000"/>
          <w:sz w:val="20"/>
          <w:szCs w:val="20"/>
          <w:lang w:val="en-AU"/>
        </w:rPr>
        <w:t xml:space="preserve"> </w:t>
      </w:r>
      <w:hyperlink r:id="rId14" w:history="1">
        <w:r>
          <w:rPr>
            <w:rStyle w:val="Hyperlink"/>
            <w:sz w:val="20"/>
            <w:szCs w:val="20"/>
            <w:lang w:val="en-AU"/>
          </w:rPr>
          <w:t>information for submitters</w:t>
        </w:r>
      </w:hyperlink>
      <w:r>
        <w:rPr>
          <w:color w:val="000000"/>
          <w:sz w:val="20"/>
          <w:szCs w:val="20"/>
          <w:lang w:val="en-AU"/>
        </w:rPr>
        <w:t>.</w:t>
      </w:r>
    </w:p>
    <w:p w14:paraId="0036F473" w14:textId="77777777" w:rsidR="002E700E" w:rsidRPr="007C174F" w:rsidRDefault="002E700E" w:rsidP="002E700E">
      <w:pPr>
        <w:rPr>
          <w:color w:val="000000"/>
          <w:sz w:val="20"/>
          <w:szCs w:val="20"/>
          <w:lang w:val="en-AU"/>
        </w:rPr>
      </w:pPr>
    </w:p>
    <w:p w14:paraId="574C877D" w14:textId="77777777" w:rsidR="002E700E" w:rsidRPr="007C174F" w:rsidRDefault="002E700E" w:rsidP="002E700E">
      <w:pPr>
        <w:rPr>
          <w:color w:val="000000"/>
          <w:sz w:val="20"/>
          <w:szCs w:val="20"/>
          <w:lang w:val="en-AU"/>
        </w:rPr>
      </w:pPr>
      <w:r w:rsidRPr="007C174F">
        <w:rPr>
          <w:color w:val="000000"/>
          <w:sz w:val="20"/>
          <w:szCs w:val="20"/>
          <w:lang w:val="en-AU"/>
        </w:rPr>
        <w:t>Submissions should be made in writing; be marked clearly with the word ‘Submission’ and quote the correct project number and name</w:t>
      </w:r>
      <w:r>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Pr>
          <w:color w:val="000000"/>
          <w:sz w:val="20"/>
          <w:szCs w:val="20"/>
          <w:lang w:val="en-AU"/>
        </w:rPr>
        <w:t>via the link</w:t>
      </w:r>
      <w:r w:rsidRPr="008C0E7A">
        <w:rPr>
          <w:color w:val="000000"/>
          <w:sz w:val="20"/>
          <w:szCs w:val="20"/>
          <w:lang w:val="en-AU"/>
        </w:rPr>
        <w:t xml:space="preserve"> on </w:t>
      </w:r>
      <w:hyperlink r:id="rId15" w:history="1">
        <w:r w:rsidRPr="008C0E7A">
          <w:rPr>
            <w:rStyle w:val="Hyperlink"/>
            <w:sz w:val="20"/>
            <w:szCs w:val="20"/>
          </w:rPr>
          <w:t>documents for public comment</w:t>
        </w:r>
      </w:hyperlink>
      <w:r>
        <w:rPr>
          <w:color w:val="000000"/>
          <w:sz w:val="20"/>
          <w:szCs w:val="20"/>
          <w:lang w:val="en-AU"/>
        </w:rPr>
        <w:t>. You can also</w:t>
      </w:r>
      <w:r w:rsidRPr="007C174F">
        <w:rPr>
          <w:color w:val="000000"/>
          <w:sz w:val="20"/>
          <w:szCs w:val="20"/>
          <w:lang w:val="en-AU"/>
        </w:rPr>
        <w:t xml:space="preserve"> email your submission directly to </w:t>
      </w:r>
      <w:hyperlink r:id="rId16" w:history="1">
        <w:r w:rsidRPr="007C174F">
          <w:rPr>
            <w:rStyle w:val="Hyperlink"/>
            <w:rFonts w:cs="Arial"/>
            <w:sz w:val="20"/>
            <w:szCs w:val="20"/>
            <w:lang w:val="en-AU"/>
          </w:rPr>
          <w:t>submissions@foodstandards.gov.au</w:t>
        </w:r>
      </w:hyperlink>
      <w:r>
        <w:rPr>
          <w:color w:val="000000"/>
          <w:sz w:val="20"/>
          <w:szCs w:val="20"/>
          <w:lang w:val="en-AU"/>
        </w:rPr>
        <w:t xml:space="preserve">. </w:t>
      </w:r>
    </w:p>
    <w:p w14:paraId="2DF6AA98" w14:textId="77777777" w:rsidR="002E700E" w:rsidRPr="007C174F" w:rsidRDefault="002E700E" w:rsidP="002E700E">
      <w:pPr>
        <w:rPr>
          <w:color w:val="000000"/>
          <w:sz w:val="20"/>
          <w:szCs w:val="20"/>
          <w:lang w:val="en-AU"/>
        </w:rPr>
      </w:pPr>
    </w:p>
    <w:p w14:paraId="6AFB4575" w14:textId="77777777" w:rsidR="002E700E" w:rsidRPr="007C174F" w:rsidRDefault="002E700E" w:rsidP="002E700E">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Pr>
          <w:color w:val="000000"/>
          <w:sz w:val="20"/>
          <w:szCs w:val="20"/>
          <w:lang w:val="en-AU"/>
        </w:rPr>
        <w:t xml:space="preserve">via </w:t>
      </w:r>
      <w:r w:rsidRPr="007C174F">
        <w:rPr>
          <w:color w:val="000000"/>
          <w:sz w:val="20"/>
          <w:szCs w:val="20"/>
          <w:lang w:val="en-AU"/>
        </w:rPr>
        <w:t>the FSANZ website</w:t>
      </w:r>
      <w:r>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44A49B34" w14:textId="77777777" w:rsidR="002E700E" w:rsidRPr="00D676CF" w:rsidRDefault="002E700E" w:rsidP="002E700E">
      <w:pPr>
        <w:rPr>
          <w:color w:val="000000"/>
          <w:sz w:val="20"/>
          <w:lang w:val="en-AU"/>
        </w:rPr>
      </w:pPr>
    </w:p>
    <w:p w14:paraId="79E303E9" w14:textId="3737343B" w:rsidR="002E700E" w:rsidRPr="00FB1533" w:rsidRDefault="002E700E" w:rsidP="002E700E">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Pr="002E700E">
        <w:rPr>
          <w:rFonts w:cs="Arial"/>
          <w:b/>
          <w:bCs/>
          <w:sz w:val="24"/>
        </w:rPr>
        <w:t xml:space="preserve">27 January </w:t>
      </w:r>
      <w:r w:rsidR="00995CD2">
        <w:rPr>
          <w:rFonts w:cs="Arial"/>
          <w:b/>
          <w:bCs/>
          <w:sz w:val="24"/>
        </w:rPr>
        <w:t>2021</w:t>
      </w:r>
      <w:bookmarkStart w:id="0" w:name="_GoBack"/>
      <w:bookmarkEnd w:id="0"/>
    </w:p>
    <w:p w14:paraId="151A02AD" w14:textId="77777777" w:rsidR="002E700E" w:rsidRPr="007C174F" w:rsidRDefault="002E700E" w:rsidP="002E700E">
      <w:pPr>
        <w:rPr>
          <w:sz w:val="20"/>
          <w:szCs w:val="20"/>
          <w:lang w:val="en-AU"/>
        </w:rPr>
      </w:pPr>
    </w:p>
    <w:p w14:paraId="21E5523C" w14:textId="77777777" w:rsidR="002E700E" w:rsidRPr="007C174F" w:rsidRDefault="002E700E" w:rsidP="002E700E">
      <w:pPr>
        <w:rPr>
          <w:sz w:val="20"/>
          <w:szCs w:val="20"/>
          <w:lang w:val="en-AU"/>
        </w:rPr>
      </w:pPr>
      <w:r w:rsidRPr="007C174F">
        <w:rPr>
          <w:sz w:val="20"/>
          <w:szCs w:val="20"/>
          <w:lang w:val="en-AU"/>
        </w:rPr>
        <w:t xml:space="preserve">Submissions received after this date will not be considered unless an extension had been given </w:t>
      </w:r>
      <w:r>
        <w:rPr>
          <w:sz w:val="20"/>
          <w:szCs w:val="20"/>
          <w:lang w:val="en-AU"/>
        </w:rPr>
        <w:t xml:space="preserve">before </w:t>
      </w:r>
      <w:r w:rsidRPr="007C174F">
        <w:rPr>
          <w:sz w:val="20"/>
          <w:szCs w:val="20"/>
          <w:lang w:val="en-AU"/>
        </w:rPr>
        <w:t>the closing date</w:t>
      </w:r>
      <w:r>
        <w:rPr>
          <w:sz w:val="20"/>
          <w:szCs w:val="20"/>
          <w:lang w:val="en-AU"/>
        </w:rPr>
        <w:t xml:space="preserve">. Extensions will only be granted due to </w:t>
      </w:r>
      <w:r w:rsidRPr="00AD7A3D">
        <w:rPr>
          <w:sz w:val="20"/>
          <w:szCs w:val="20"/>
          <w:lang w:val="en-AU"/>
        </w:rPr>
        <w:t>extraordinary</w:t>
      </w:r>
      <w:r w:rsidRPr="007C174F">
        <w:rPr>
          <w:sz w:val="20"/>
          <w:szCs w:val="20"/>
          <w:lang w:val="en-AU"/>
        </w:rPr>
        <w:t xml:space="preserve"> circumstances </w:t>
      </w:r>
      <w:r>
        <w:rPr>
          <w:sz w:val="20"/>
          <w:szCs w:val="20"/>
          <w:lang w:val="en-AU"/>
        </w:rPr>
        <w:t xml:space="preserve">during the </w:t>
      </w:r>
      <w:r w:rsidRPr="007C174F">
        <w:rPr>
          <w:sz w:val="20"/>
          <w:szCs w:val="20"/>
          <w:lang w:val="en-AU"/>
        </w:rPr>
        <w:t>submission period</w:t>
      </w:r>
      <w:r>
        <w:rPr>
          <w:sz w:val="20"/>
          <w:szCs w:val="20"/>
          <w:lang w:val="en-AU"/>
        </w:rPr>
        <w:t xml:space="preserve">. </w:t>
      </w:r>
      <w:r w:rsidRPr="007C174F">
        <w:rPr>
          <w:sz w:val="20"/>
          <w:szCs w:val="20"/>
          <w:lang w:val="en-AU"/>
        </w:rPr>
        <w:t>Any agreed extension will be notified on the FSANZ website and will apply to all submitters.</w:t>
      </w:r>
    </w:p>
    <w:p w14:paraId="759081CA" w14:textId="77777777" w:rsidR="002E700E" w:rsidRPr="007C174F" w:rsidRDefault="002E700E" w:rsidP="002E700E">
      <w:pPr>
        <w:rPr>
          <w:sz w:val="20"/>
          <w:szCs w:val="20"/>
          <w:lang w:val="en-AU"/>
        </w:rPr>
      </w:pPr>
    </w:p>
    <w:p w14:paraId="43D012DA" w14:textId="77777777" w:rsidR="002E700E" w:rsidRPr="007C174F" w:rsidRDefault="002E700E" w:rsidP="002E700E">
      <w:pPr>
        <w:rPr>
          <w:bCs/>
          <w:sz w:val="20"/>
          <w:szCs w:val="20"/>
          <w:lang w:val="en-AU"/>
        </w:rPr>
      </w:pPr>
      <w:r>
        <w:rPr>
          <w:sz w:val="20"/>
          <w:szCs w:val="20"/>
          <w:lang w:val="en-AU"/>
        </w:rPr>
        <w:t>Questions about</w:t>
      </w:r>
      <w:r w:rsidRPr="007C174F">
        <w:rPr>
          <w:sz w:val="20"/>
          <w:szCs w:val="20"/>
          <w:lang w:val="en-AU"/>
        </w:rPr>
        <w:t xml:space="preserve"> making submissions or the application process can be </w:t>
      </w:r>
      <w:r>
        <w:rPr>
          <w:sz w:val="20"/>
          <w:szCs w:val="20"/>
          <w:lang w:val="en-AU"/>
        </w:rPr>
        <w:t>sent to</w:t>
      </w:r>
      <w:r w:rsidRPr="007C174F">
        <w:rPr>
          <w:sz w:val="20"/>
          <w:szCs w:val="20"/>
          <w:lang w:val="en-AU"/>
        </w:rPr>
        <w:t xml:space="preserve"> </w:t>
      </w:r>
      <w:hyperlink r:id="rId17" w:history="1">
        <w:r w:rsidRPr="007C174F">
          <w:rPr>
            <w:rStyle w:val="Hyperlink"/>
            <w:rFonts w:cs="Arial"/>
            <w:sz w:val="20"/>
            <w:szCs w:val="20"/>
            <w:lang w:val="en-AU"/>
          </w:rPr>
          <w:t>standards.management@foodstandards.gov.au</w:t>
        </w:r>
      </w:hyperlink>
      <w:r w:rsidRPr="007C174F">
        <w:rPr>
          <w:sz w:val="20"/>
          <w:szCs w:val="20"/>
          <w:lang w:val="en-AU"/>
        </w:rPr>
        <w:t xml:space="preserve">. </w:t>
      </w:r>
    </w:p>
    <w:p w14:paraId="20700166" w14:textId="77777777" w:rsidR="002E700E" w:rsidRPr="003A7725" w:rsidRDefault="002E700E" w:rsidP="002E700E">
      <w:pPr>
        <w:rPr>
          <w:sz w:val="20"/>
          <w:lang w:val="en-AU"/>
        </w:rPr>
      </w:pPr>
    </w:p>
    <w:p w14:paraId="03F2757C" w14:textId="77777777" w:rsidR="002E700E" w:rsidRPr="007C174F" w:rsidRDefault="002E700E" w:rsidP="002E700E">
      <w:pPr>
        <w:rPr>
          <w:sz w:val="20"/>
          <w:szCs w:val="20"/>
          <w:lang w:val="en-AU"/>
        </w:rPr>
      </w:pPr>
      <w:r w:rsidRPr="007C174F">
        <w:rPr>
          <w:sz w:val="20"/>
          <w:szCs w:val="20"/>
          <w:lang w:val="en-AU"/>
        </w:rPr>
        <w:t>Hard copy submissions may be sent to one of the following addresses:</w:t>
      </w:r>
    </w:p>
    <w:p w14:paraId="0791B7D8" w14:textId="77777777" w:rsidR="002E700E" w:rsidRPr="007C174F" w:rsidRDefault="002E700E" w:rsidP="002E700E">
      <w:pPr>
        <w:rPr>
          <w:sz w:val="20"/>
          <w:szCs w:val="20"/>
          <w:lang w:val="en-AU"/>
        </w:rPr>
      </w:pPr>
    </w:p>
    <w:p w14:paraId="7C4689DE" w14:textId="77777777" w:rsidR="002E700E" w:rsidRPr="007C174F" w:rsidRDefault="002E700E" w:rsidP="002E700E">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392416E4" w14:textId="77777777" w:rsidR="002E700E" w:rsidRPr="007C174F" w:rsidRDefault="002E700E" w:rsidP="002E700E">
      <w:pPr>
        <w:tabs>
          <w:tab w:val="left" w:pos="4536"/>
        </w:tabs>
        <w:rPr>
          <w:sz w:val="20"/>
          <w:szCs w:val="20"/>
        </w:rPr>
      </w:pPr>
      <w:r w:rsidRPr="007C174F">
        <w:rPr>
          <w:sz w:val="20"/>
          <w:szCs w:val="20"/>
        </w:rPr>
        <w:t xml:space="preserve">PO Box </w:t>
      </w:r>
      <w:r>
        <w:rPr>
          <w:sz w:val="20"/>
          <w:szCs w:val="20"/>
        </w:rPr>
        <w:t>5423</w:t>
      </w:r>
      <w:r w:rsidRPr="007C174F">
        <w:rPr>
          <w:sz w:val="20"/>
          <w:szCs w:val="20"/>
        </w:rPr>
        <w:tab/>
      </w:r>
      <w:r w:rsidRPr="007C174F">
        <w:rPr>
          <w:sz w:val="20"/>
          <w:szCs w:val="20"/>
        </w:rPr>
        <w:tab/>
        <w:t>PO Box 10559</w:t>
      </w:r>
    </w:p>
    <w:p w14:paraId="388EEB71" w14:textId="77777777" w:rsidR="002E700E" w:rsidRPr="007C174F" w:rsidRDefault="002E700E" w:rsidP="002E700E">
      <w:pPr>
        <w:tabs>
          <w:tab w:val="left" w:pos="4536"/>
        </w:tabs>
        <w:rPr>
          <w:sz w:val="20"/>
          <w:szCs w:val="20"/>
        </w:rPr>
      </w:pPr>
      <w:r>
        <w:rPr>
          <w:sz w:val="20"/>
          <w:szCs w:val="20"/>
        </w:rPr>
        <w:t>KINGSTON</w:t>
      </w:r>
      <w:r w:rsidRPr="007C174F">
        <w:rPr>
          <w:sz w:val="20"/>
          <w:szCs w:val="20"/>
        </w:rPr>
        <w:t xml:space="preserve"> </w:t>
      </w:r>
      <w:r>
        <w:rPr>
          <w:sz w:val="20"/>
          <w:szCs w:val="20"/>
        </w:rPr>
        <w:t xml:space="preserve"> </w:t>
      </w:r>
      <w:r w:rsidRPr="007C174F">
        <w:rPr>
          <w:sz w:val="20"/>
          <w:szCs w:val="20"/>
        </w:rPr>
        <w:t>ACT</w:t>
      </w:r>
      <w:r>
        <w:rPr>
          <w:sz w:val="20"/>
          <w:szCs w:val="20"/>
        </w:rPr>
        <w:t xml:space="preserve"> </w:t>
      </w:r>
      <w:r w:rsidRPr="007C174F">
        <w:rPr>
          <w:sz w:val="20"/>
          <w:szCs w:val="20"/>
        </w:rPr>
        <w:t xml:space="preserve"> 2</w:t>
      </w:r>
      <w:r>
        <w:rPr>
          <w:sz w:val="20"/>
          <w:szCs w:val="20"/>
        </w:rPr>
        <w:t>604</w:t>
      </w:r>
      <w:r w:rsidRPr="007C174F">
        <w:rPr>
          <w:sz w:val="20"/>
          <w:szCs w:val="20"/>
        </w:rPr>
        <w:tab/>
      </w:r>
      <w:r w:rsidRPr="007C174F">
        <w:rPr>
          <w:sz w:val="20"/>
          <w:szCs w:val="20"/>
        </w:rPr>
        <w:tab/>
        <w:t>The Terrace WELLINGTON 6143</w:t>
      </w:r>
    </w:p>
    <w:p w14:paraId="5DEB13E2" w14:textId="77777777" w:rsidR="002E700E" w:rsidRPr="007C174F" w:rsidRDefault="002E700E" w:rsidP="002E700E">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1E66AA08" w14:textId="77777777" w:rsidR="002E700E" w:rsidRDefault="002E700E" w:rsidP="002E700E">
      <w:pPr>
        <w:tabs>
          <w:tab w:val="left" w:pos="4536"/>
        </w:tabs>
        <w:rPr>
          <w:sz w:val="20"/>
          <w:szCs w:val="20"/>
        </w:rPr>
      </w:pPr>
      <w:r w:rsidRPr="007C174F">
        <w:rPr>
          <w:sz w:val="20"/>
          <w:szCs w:val="20"/>
        </w:rPr>
        <w:t xml:space="preserve">Tel </w:t>
      </w:r>
      <w:r>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Pr>
          <w:sz w:val="20"/>
          <w:szCs w:val="20"/>
        </w:rPr>
        <w:t>+64 4 978 5630</w:t>
      </w:r>
    </w:p>
    <w:p w14:paraId="6395C215" w14:textId="77777777" w:rsidR="002E700E" w:rsidRPr="007C174F" w:rsidRDefault="002E700E" w:rsidP="002E700E">
      <w:pPr>
        <w:tabs>
          <w:tab w:val="left" w:pos="4536"/>
        </w:tabs>
        <w:rPr>
          <w:rFonts w:cs="Arial"/>
          <w:bCs/>
          <w:color w:val="FF0000"/>
          <w:sz w:val="20"/>
          <w:szCs w:val="20"/>
        </w:rPr>
      </w:pPr>
    </w:p>
    <w:p w14:paraId="463B3F16" w14:textId="77777777" w:rsidR="002E700E" w:rsidRDefault="002E700E" w:rsidP="002E700E">
      <w:pPr>
        <w:spacing w:line="280" w:lineRule="exact"/>
        <w:jc w:val="center"/>
        <w:rPr>
          <w:rFonts w:cs="Arial"/>
          <w:bCs/>
          <w:sz w:val="28"/>
          <w:szCs w:val="28"/>
        </w:rPr>
        <w:sectPr w:rsidR="002E700E" w:rsidSect="00B9694C">
          <w:footerReference w:type="even" r:id="rId18"/>
          <w:footerReference w:type="default" r:id="rId19"/>
          <w:headerReference w:type="first" r:id="rId20"/>
          <w:pgSz w:w="11906" w:h="16838"/>
          <w:pgMar w:top="1418" w:right="1418" w:bottom="1134" w:left="1418" w:header="709" w:footer="709" w:gutter="0"/>
          <w:pgNumType w:fmt="lowerRoman" w:start="1"/>
          <w:cols w:space="708"/>
          <w:docGrid w:linePitch="360"/>
        </w:sectPr>
      </w:pPr>
    </w:p>
    <w:p w14:paraId="69F01771" w14:textId="77777777" w:rsidR="002E700E" w:rsidRPr="00646FDD" w:rsidRDefault="002E700E" w:rsidP="002E700E">
      <w:pPr>
        <w:jc w:val="center"/>
        <w:rPr>
          <w:sz w:val="28"/>
          <w:szCs w:val="28"/>
        </w:rPr>
      </w:pPr>
      <w:r w:rsidRPr="00646FDD">
        <w:rPr>
          <w:sz w:val="28"/>
          <w:szCs w:val="28"/>
        </w:rPr>
        <w:lastRenderedPageBreak/>
        <w:t xml:space="preserve">Table of </w:t>
      </w:r>
      <w:r>
        <w:rPr>
          <w:sz w:val="28"/>
          <w:szCs w:val="28"/>
        </w:rPr>
        <w:t>c</w:t>
      </w:r>
      <w:r w:rsidRPr="00646FDD">
        <w:rPr>
          <w:sz w:val="28"/>
          <w:szCs w:val="28"/>
        </w:rPr>
        <w:t>ontents</w:t>
      </w:r>
    </w:p>
    <w:p w14:paraId="3AC02BD5" w14:textId="77777777" w:rsidR="002E700E" w:rsidRPr="00AE766D" w:rsidRDefault="002E700E" w:rsidP="002E700E">
      <w:pPr>
        <w:rPr>
          <w:rFonts w:cs="Arial"/>
        </w:rPr>
      </w:pPr>
    </w:p>
    <w:p w14:paraId="795E65CA" w14:textId="77777777" w:rsidR="002E700E" w:rsidRDefault="002E700E" w:rsidP="002E700E">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7630872" w:history="1">
        <w:r w:rsidRPr="00A54423">
          <w:rPr>
            <w:rStyle w:val="Hyperlink"/>
            <w:noProof/>
          </w:rPr>
          <w:t>Executive summary</w:t>
        </w:r>
        <w:r>
          <w:rPr>
            <w:noProof/>
            <w:webHidden/>
          </w:rPr>
          <w:tab/>
        </w:r>
        <w:r>
          <w:rPr>
            <w:noProof/>
            <w:webHidden/>
          </w:rPr>
          <w:fldChar w:fldCharType="begin"/>
        </w:r>
        <w:r>
          <w:rPr>
            <w:noProof/>
            <w:webHidden/>
          </w:rPr>
          <w:instrText xml:space="preserve"> PAGEREF _Toc57630872 \h </w:instrText>
        </w:r>
        <w:r>
          <w:rPr>
            <w:noProof/>
            <w:webHidden/>
          </w:rPr>
        </w:r>
        <w:r>
          <w:rPr>
            <w:noProof/>
            <w:webHidden/>
          </w:rPr>
          <w:fldChar w:fldCharType="separate"/>
        </w:r>
        <w:r>
          <w:rPr>
            <w:noProof/>
            <w:webHidden/>
          </w:rPr>
          <w:t>2</w:t>
        </w:r>
        <w:r>
          <w:rPr>
            <w:noProof/>
            <w:webHidden/>
          </w:rPr>
          <w:fldChar w:fldCharType="end"/>
        </w:r>
      </w:hyperlink>
    </w:p>
    <w:p w14:paraId="3573E74D" w14:textId="77777777" w:rsidR="002E700E" w:rsidRDefault="00995CD2" w:rsidP="002E700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7630873" w:history="1">
        <w:r w:rsidR="002E700E" w:rsidRPr="00A54423">
          <w:rPr>
            <w:rStyle w:val="Hyperlink"/>
            <w:noProof/>
          </w:rPr>
          <w:t>1</w:t>
        </w:r>
        <w:r w:rsidR="002E700E">
          <w:rPr>
            <w:rFonts w:eastAsiaTheme="minorEastAsia" w:cstheme="minorBidi"/>
            <w:b w:val="0"/>
            <w:bCs w:val="0"/>
            <w:caps w:val="0"/>
            <w:noProof/>
            <w:sz w:val="22"/>
            <w:szCs w:val="22"/>
            <w:lang w:eastAsia="en-GB" w:bidi="ar-SA"/>
          </w:rPr>
          <w:tab/>
        </w:r>
        <w:r w:rsidR="002E700E" w:rsidRPr="00A54423">
          <w:rPr>
            <w:rStyle w:val="Hyperlink"/>
            <w:noProof/>
          </w:rPr>
          <w:t>Introduction</w:t>
        </w:r>
        <w:r w:rsidR="002E700E">
          <w:rPr>
            <w:noProof/>
            <w:webHidden/>
          </w:rPr>
          <w:tab/>
        </w:r>
        <w:r w:rsidR="002E700E">
          <w:rPr>
            <w:noProof/>
            <w:webHidden/>
          </w:rPr>
          <w:fldChar w:fldCharType="begin"/>
        </w:r>
        <w:r w:rsidR="002E700E">
          <w:rPr>
            <w:noProof/>
            <w:webHidden/>
          </w:rPr>
          <w:instrText xml:space="preserve"> PAGEREF _Toc57630873 \h </w:instrText>
        </w:r>
        <w:r w:rsidR="002E700E">
          <w:rPr>
            <w:noProof/>
            <w:webHidden/>
          </w:rPr>
        </w:r>
        <w:r w:rsidR="002E700E">
          <w:rPr>
            <w:noProof/>
            <w:webHidden/>
          </w:rPr>
          <w:fldChar w:fldCharType="separate"/>
        </w:r>
        <w:r w:rsidR="002E700E">
          <w:rPr>
            <w:noProof/>
            <w:webHidden/>
          </w:rPr>
          <w:t>3</w:t>
        </w:r>
        <w:r w:rsidR="002E700E">
          <w:rPr>
            <w:noProof/>
            <w:webHidden/>
          </w:rPr>
          <w:fldChar w:fldCharType="end"/>
        </w:r>
      </w:hyperlink>
    </w:p>
    <w:p w14:paraId="3A7D449F" w14:textId="77777777" w:rsidR="002E700E" w:rsidRDefault="00995CD2" w:rsidP="002E700E">
      <w:pPr>
        <w:pStyle w:val="TOC2"/>
        <w:tabs>
          <w:tab w:val="left" w:pos="880"/>
          <w:tab w:val="right" w:leader="dot" w:pos="9060"/>
        </w:tabs>
        <w:rPr>
          <w:rFonts w:eastAsiaTheme="minorEastAsia" w:cstheme="minorBidi"/>
          <w:smallCaps w:val="0"/>
          <w:noProof/>
          <w:sz w:val="22"/>
          <w:szCs w:val="22"/>
          <w:lang w:eastAsia="en-GB" w:bidi="ar-SA"/>
        </w:rPr>
      </w:pPr>
      <w:hyperlink w:anchor="_Toc57630874" w:history="1">
        <w:r w:rsidR="002E700E" w:rsidRPr="00A54423">
          <w:rPr>
            <w:rStyle w:val="Hyperlink"/>
            <w:noProof/>
          </w:rPr>
          <w:t>1.1</w:t>
        </w:r>
        <w:r w:rsidR="002E700E">
          <w:rPr>
            <w:rFonts w:eastAsiaTheme="minorEastAsia" w:cstheme="minorBidi"/>
            <w:smallCaps w:val="0"/>
            <w:noProof/>
            <w:sz w:val="22"/>
            <w:szCs w:val="22"/>
            <w:lang w:eastAsia="en-GB" w:bidi="ar-SA"/>
          </w:rPr>
          <w:tab/>
        </w:r>
        <w:r w:rsidR="002E700E" w:rsidRPr="00A54423">
          <w:rPr>
            <w:rStyle w:val="Hyperlink"/>
            <w:noProof/>
          </w:rPr>
          <w:t>The Applicant</w:t>
        </w:r>
        <w:r w:rsidR="002E700E">
          <w:rPr>
            <w:noProof/>
            <w:webHidden/>
          </w:rPr>
          <w:tab/>
        </w:r>
        <w:r w:rsidR="002E700E">
          <w:rPr>
            <w:noProof/>
            <w:webHidden/>
          </w:rPr>
          <w:fldChar w:fldCharType="begin"/>
        </w:r>
        <w:r w:rsidR="002E700E">
          <w:rPr>
            <w:noProof/>
            <w:webHidden/>
          </w:rPr>
          <w:instrText xml:space="preserve"> PAGEREF _Toc57630874 \h </w:instrText>
        </w:r>
        <w:r w:rsidR="002E700E">
          <w:rPr>
            <w:noProof/>
            <w:webHidden/>
          </w:rPr>
        </w:r>
        <w:r w:rsidR="002E700E">
          <w:rPr>
            <w:noProof/>
            <w:webHidden/>
          </w:rPr>
          <w:fldChar w:fldCharType="separate"/>
        </w:r>
        <w:r w:rsidR="002E700E">
          <w:rPr>
            <w:noProof/>
            <w:webHidden/>
          </w:rPr>
          <w:t>3</w:t>
        </w:r>
        <w:r w:rsidR="002E700E">
          <w:rPr>
            <w:noProof/>
            <w:webHidden/>
          </w:rPr>
          <w:fldChar w:fldCharType="end"/>
        </w:r>
      </w:hyperlink>
    </w:p>
    <w:p w14:paraId="72BE64D2" w14:textId="77777777" w:rsidR="002E700E" w:rsidRDefault="00995CD2" w:rsidP="002E700E">
      <w:pPr>
        <w:pStyle w:val="TOC2"/>
        <w:tabs>
          <w:tab w:val="left" w:pos="880"/>
          <w:tab w:val="right" w:leader="dot" w:pos="9060"/>
        </w:tabs>
        <w:rPr>
          <w:rFonts w:eastAsiaTheme="minorEastAsia" w:cstheme="minorBidi"/>
          <w:smallCaps w:val="0"/>
          <w:noProof/>
          <w:sz w:val="22"/>
          <w:szCs w:val="22"/>
          <w:lang w:eastAsia="en-GB" w:bidi="ar-SA"/>
        </w:rPr>
      </w:pPr>
      <w:hyperlink w:anchor="_Toc57630875" w:history="1">
        <w:r w:rsidR="002E700E" w:rsidRPr="00A54423">
          <w:rPr>
            <w:rStyle w:val="Hyperlink"/>
            <w:noProof/>
          </w:rPr>
          <w:t>1.2</w:t>
        </w:r>
        <w:r w:rsidR="002E700E">
          <w:rPr>
            <w:rFonts w:eastAsiaTheme="minorEastAsia" w:cstheme="minorBidi"/>
            <w:smallCaps w:val="0"/>
            <w:noProof/>
            <w:sz w:val="22"/>
            <w:szCs w:val="22"/>
            <w:lang w:eastAsia="en-GB" w:bidi="ar-SA"/>
          </w:rPr>
          <w:tab/>
        </w:r>
        <w:r w:rsidR="002E700E" w:rsidRPr="00A54423">
          <w:rPr>
            <w:rStyle w:val="Hyperlink"/>
            <w:noProof/>
          </w:rPr>
          <w:t>The Application</w:t>
        </w:r>
        <w:r w:rsidR="002E700E">
          <w:rPr>
            <w:noProof/>
            <w:webHidden/>
          </w:rPr>
          <w:tab/>
        </w:r>
        <w:r w:rsidR="002E700E">
          <w:rPr>
            <w:noProof/>
            <w:webHidden/>
          </w:rPr>
          <w:fldChar w:fldCharType="begin"/>
        </w:r>
        <w:r w:rsidR="002E700E">
          <w:rPr>
            <w:noProof/>
            <w:webHidden/>
          </w:rPr>
          <w:instrText xml:space="preserve"> PAGEREF _Toc57630875 \h </w:instrText>
        </w:r>
        <w:r w:rsidR="002E700E">
          <w:rPr>
            <w:noProof/>
            <w:webHidden/>
          </w:rPr>
        </w:r>
        <w:r w:rsidR="002E700E">
          <w:rPr>
            <w:noProof/>
            <w:webHidden/>
          </w:rPr>
          <w:fldChar w:fldCharType="separate"/>
        </w:r>
        <w:r w:rsidR="002E700E">
          <w:rPr>
            <w:noProof/>
            <w:webHidden/>
          </w:rPr>
          <w:t>3</w:t>
        </w:r>
        <w:r w:rsidR="002E700E">
          <w:rPr>
            <w:noProof/>
            <w:webHidden/>
          </w:rPr>
          <w:fldChar w:fldCharType="end"/>
        </w:r>
      </w:hyperlink>
    </w:p>
    <w:p w14:paraId="0D2EBD0F" w14:textId="77777777" w:rsidR="002E700E" w:rsidRDefault="00995CD2" w:rsidP="002E700E">
      <w:pPr>
        <w:pStyle w:val="TOC2"/>
        <w:tabs>
          <w:tab w:val="left" w:pos="880"/>
          <w:tab w:val="right" w:leader="dot" w:pos="9060"/>
        </w:tabs>
        <w:rPr>
          <w:rFonts w:eastAsiaTheme="minorEastAsia" w:cstheme="minorBidi"/>
          <w:smallCaps w:val="0"/>
          <w:noProof/>
          <w:sz w:val="22"/>
          <w:szCs w:val="22"/>
          <w:lang w:eastAsia="en-GB" w:bidi="ar-SA"/>
        </w:rPr>
      </w:pPr>
      <w:hyperlink w:anchor="_Toc57630876" w:history="1">
        <w:r w:rsidR="002E700E" w:rsidRPr="00A54423">
          <w:rPr>
            <w:rStyle w:val="Hyperlink"/>
            <w:noProof/>
          </w:rPr>
          <w:t>1.3</w:t>
        </w:r>
        <w:r w:rsidR="002E700E">
          <w:rPr>
            <w:rFonts w:eastAsiaTheme="minorEastAsia" w:cstheme="minorBidi"/>
            <w:smallCaps w:val="0"/>
            <w:noProof/>
            <w:sz w:val="22"/>
            <w:szCs w:val="22"/>
            <w:lang w:eastAsia="en-GB" w:bidi="ar-SA"/>
          </w:rPr>
          <w:tab/>
        </w:r>
        <w:r w:rsidR="002E700E" w:rsidRPr="00A54423">
          <w:rPr>
            <w:rStyle w:val="Hyperlink"/>
            <w:noProof/>
          </w:rPr>
          <w:t>The current standard</w:t>
        </w:r>
        <w:r w:rsidR="002E700E">
          <w:rPr>
            <w:noProof/>
            <w:webHidden/>
          </w:rPr>
          <w:tab/>
        </w:r>
        <w:r w:rsidR="002E700E">
          <w:rPr>
            <w:noProof/>
            <w:webHidden/>
          </w:rPr>
          <w:fldChar w:fldCharType="begin"/>
        </w:r>
        <w:r w:rsidR="002E700E">
          <w:rPr>
            <w:noProof/>
            <w:webHidden/>
          </w:rPr>
          <w:instrText xml:space="preserve"> PAGEREF _Toc57630876 \h </w:instrText>
        </w:r>
        <w:r w:rsidR="002E700E">
          <w:rPr>
            <w:noProof/>
            <w:webHidden/>
          </w:rPr>
        </w:r>
        <w:r w:rsidR="002E700E">
          <w:rPr>
            <w:noProof/>
            <w:webHidden/>
          </w:rPr>
          <w:fldChar w:fldCharType="separate"/>
        </w:r>
        <w:r w:rsidR="002E700E">
          <w:rPr>
            <w:noProof/>
            <w:webHidden/>
          </w:rPr>
          <w:t>3</w:t>
        </w:r>
        <w:r w:rsidR="002E700E">
          <w:rPr>
            <w:noProof/>
            <w:webHidden/>
          </w:rPr>
          <w:fldChar w:fldCharType="end"/>
        </w:r>
      </w:hyperlink>
    </w:p>
    <w:p w14:paraId="5517AA29" w14:textId="77777777" w:rsidR="002E700E" w:rsidRDefault="00995CD2" w:rsidP="002E700E">
      <w:pPr>
        <w:pStyle w:val="TOC3"/>
        <w:tabs>
          <w:tab w:val="left" w:pos="1100"/>
          <w:tab w:val="right" w:leader="dot" w:pos="9060"/>
        </w:tabs>
        <w:rPr>
          <w:rFonts w:eastAsiaTheme="minorEastAsia" w:cstheme="minorBidi"/>
          <w:i w:val="0"/>
          <w:iCs w:val="0"/>
          <w:noProof/>
          <w:sz w:val="22"/>
          <w:szCs w:val="22"/>
          <w:lang w:eastAsia="en-GB" w:bidi="ar-SA"/>
        </w:rPr>
      </w:pPr>
      <w:hyperlink w:anchor="_Toc57630877" w:history="1">
        <w:r w:rsidR="002E700E" w:rsidRPr="00A54423">
          <w:rPr>
            <w:rStyle w:val="Hyperlink"/>
            <w:noProof/>
          </w:rPr>
          <w:t>1.3.1</w:t>
        </w:r>
        <w:r w:rsidR="002E700E">
          <w:rPr>
            <w:rFonts w:eastAsiaTheme="minorEastAsia" w:cstheme="minorBidi"/>
            <w:i w:val="0"/>
            <w:iCs w:val="0"/>
            <w:noProof/>
            <w:sz w:val="22"/>
            <w:szCs w:val="22"/>
            <w:lang w:eastAsia="en-GB" w:bidi="ar-SA"/>
          </w:rPr>
          <w:tab/>
        </w:r>
        <w:r w:rsidR="002E700E" w:rsidRPr="00A54423">
          <w:rPr>
            <w:rStyle w:val="Hyperlink"/>
            <w:noProof/>
          </w:rPr>
          <w:t>Permitted use</w:t>
        </w:r>
        <w:r w:rsidR="002E700E">
          <w:rPr>
            <w:noProof/>
            <w:webHidden/>
          </w:rPr>
          <w:tab/>
        </w:r>
        <w:r w:rsidR="002E700E">
          <w:rPr>
            <w:noProof/>
            <w:webHidden/>
          </w:rPr>
          <w:fldChar w:fldCharType="begin"/>
        </w:r>
        <w:r w:rsidR="002E700E">
          <w:rPr>
            <w:noProof/>
            <w:webHidden/>
          </w:rPr>
          <w:instrText xml:space="preserve"> PAGEREF _Toc57630877 \h </w:instrText>
        </w:r>
        <w:r w:rsidR="002E700E">
          <w:rPr>
            <w:noProof/>
            <w:webHidden/>
          </w:rPr>
        </w:r>
        <w:r w:rsidR="002E700E">
          <w:rPr>
            <w:noProof/>
            <w:webHidden/>
          </w:rPr>
          <w:fldChar w:fldCharType="separate"/>
        </w:r>
        <w:r w:rsidR="002E700E">
          <w:rPr>
            <w:noProof/>
            <w:webHidden/>
          </w:rPr>
          <w:t>3</w:t>
        </w:r>
        <w:r w:rsidR="002E700E">
          <w:rPr>
            <w:noProof/>
            <w:webHidden/>
          </w:rPr>
          <w:fldChar w:fldCharType="end"/>
        </w:r>
      </w:hyperlink>
    </w:p>
    <w:p w14:paraId="07E7CC34" w14:textId="77777777" w:rsidR="002E700E" w:rsidRDefault="00995CD2" w:rsidP="002E700E">
      <w:pPr>
        <w:pStyle w:val="TOC3"/>
        <w:tabs>
          <w:tab w:val="left" w:pos="1100"/>
          <w:tab w:val="right" w:leader="dot" w:pos="9060"/>
        </w:tabs>
        <w:rPr>
          <w:rFonts w:eastAsiaTheme="minorEastAsia" w:cstheme="minorBidi"/>
          <w:i w:val="0"/>
          <w:iCs w:val="0"/>
          <w:noProof/>
          <w:sz w:val="22"/>
          <w:szCs w:val="22"/>
          <w:lang w:eastAsia="en-GB" w:bidi="ar-SA"/>
        </w:rPr>
      </w:pPr>
      <w:hyperlink w:anchor="_Toc57630878" w:history="1">
        <w:r w:rsidR="002E700E" w:rsidRPr="00A54423">
          <w:rPr>
            <w:rStyle w:val="Hyperlink"/>
            <w:noProof/>
          </w:rPr>
          <w:t>1.3.2</w:t>
        </w:r>
        <w:r w:rsidR="002E700E">
          <w:rPr>
            <w:rFonts w:eastAsiaTheme="minorEastAsia" w:cstheme="minorBidi"/>
            <w:i w:val="0"/>
            <w:iCs w:val="0"/>
            <w:noProof/>
            <w:sz w:val="22"/>
            <w:szCs w:val="22"/>
            <w:lang w:eastAsia="en-GB" w:bidi="ar-SA"/>
          </w:rPr>
          <w:tab/>
        </w:r>
        <w:r w:rsidR="002E700E" w:rsidRPr="00A54423">
          <w:rPr>
            <w:rStyle w:val="Hyperlink"/>
            <w:noProof/>
          </w:rPr>
          <w:t>Identity and purity requirements</w:t>
        </w:r>
        <w:r w:rsidR="002E700E">
          <w:rPr>
            <w:noProof/>
            <w:webHidden/>
          </w:rPr>
          <w:tab/>
        </w:r>
        <w:r w:rsidR="002E700E">
          <w:rPr>
            <w:noProof/>
            <w:webHidden/>
          </w:rPr>
          <w:fldChar w:fldCharType="begin"/>
        </w:r>
        <w:r w:rsidR="002E700E">
          <w:rPr>
            <w:noProof/>
            <w:webHidden/>
          </w:rPr>
          <w:instrText xml:space="preserve"> PAGEREF _Toc57630878 \h </w:instrText>
        </w:r>
        <w:r w:rsidR="002E700E">
          <w:rPr>
            <w:noProof/>
            <w:webHidden/>
          </w:rPr>
        </w:r>
        <w:r w:rsidR="002E700E">
          <w:rPr>
            <w:noProof/>
            <w:webHidden/>
          </w:rPr>
          <w:fldChar w:fldCharType="separate"/>
        </w:r>
        <w:r w:rsidR="002E700E">
          <w:rPr>
            <w:noProof/>
            <w:webHidden/>
          </w:rPr>
          <w:t>4</w:t>
        </w:r>
        <w:r w:rsidR="002E700E">
          <w:rPr>
            <w:noProof/>
            <w:webHidden/>
          </w:rPr>
          <w:fldChar w:fldCharType="end"/>
        </w:r>
      </w:hyperlink>
    </w:p>
    <w:p w14:paraId="62918A2E" w14:textId="77777777" w:rsidR="002E700E" w:rsidRDefault="00995CD2" w:rsidP="002E700E">
      <w:pPr>
        <w:pStyle w:val="TOC3"/>
        <w:tabs>
          <w:tab w:val="left" w:pos="1100"/>
          <w:tab w:val="right" w:leader="dot" w:pos="9060"/>
        </w:tabs>
        <w:rPr>
          <w:rFonts w:eastAsiaTheme="minorEastAsia" w:cstheme="minorBidi"/>
          <w:i w:val="0"/>
          <w:iCs w:val="0"/>
          <w:noProof/>
          <w:sz w:val="22"/>
          <w:szCs w:val="22"/>
          <w:lang w:eastAsia="en-GB" w:bidi="ar-SA"/>
        </w:rPr>
      </w:pPr>
      <w:hyperlink w:anchor="_Toc57630879" w:history="1">
        <w:r w:rsidR="002E700E" w:rsidRPr="00A54423">
          <w:rPr>
            <w:rStyle w:val="Hyperlink"/>
            <w:noProof/>
          </w:rPr>
          <w:t>1.3.3</w:t>
        </w:r>
        <w:r w:rsidR="002E700E">
          <w:rPr>
            <w:rFonts w:eastAsiaTheme="minorEastAsia" w:cstheme="minorBidi"/>
            <w:i w:val="0"/>
            <w:iCs w:val="0"/>
            <w:noProof/>
            <w:sz w:val="22"/>
            <w:szCs w:val="22"/>
            <w:lang w:eastAsia="en-GB" w:bidi="ar-SA"/>
          </w:rPr>
          <w:tab/>
        </w:r>
        <w:r w:rsidR="002E700E" w:rsidRPr="00A54423">
          <w:rPr>
            <w:rStyle w:val="Hyperlink"/>
            <w:noProof/>
          </w:rPr>
          <w:t>Labelling requirements</w:t>
        </w:r>
        <w:r w:rsidR="002E700E">
          <w:rPr>
            <w:noProof/>
            <w:webHidden/>
          </w:rPr>
          <w:tab/>
        </w:r>
        <w:r w:rsidR="002E700E">
          <w:rPr>
            <w:noProof/>
            <w:webHidden/>
          </w:rPr>
          <w:fldChar w:fldCharType="begin"/>
        </w:r>
        <w:r w:rsidR="002E700E">
          <w:rPr>
            <w:noProof/>
            <w:webHidden/>
          </w:rPr>
          <w:instrText xml:space="preserve"> PAGEREF _Toc57630879 \h </w:instrText>
        </w:r>
        <w:r w:rsidR="002E700E">
          <w:rPr>
            <w:noProof/>
            <w:webHidden/>
          </w:rPr>
        </w:r>
        <w:r w:rsidR="002E700E">
          <w:rPr>
            <w:noProof/>
            <w:webHidden/>
          </w:rPr>
          <w:fldChar w:fldCharType="separate"/>
        </w:r>
        <w:r w:rsidR="002E700E">
          <w:rPr>
            <w:noProof/>
            <w:webHidden/>
          </w:rPr>
          <w:t>4</w:t>
        </w:r>
        <w:r w:rsidR="002E700E">
          <w:rPr>
            <w:noProof/>
            <w:webHidden/>
          </w:rPr>
          <w:fldChar w:fldCharType="end"/>
        </w:r>
      </w:hyperlink>
    </w:p>
    <w:p w14:paraId="046EF5C2" w14:textId="77777777" w:rsidR="002E700E" w:rsidRDefault="00995CD2" w:rsidP="002E700E">
      <w:pPr>
        <w:pStyle w:val="TOC2"/>
        <w:tabs>
          <w:tab w:val="left" w:pos="880"/>
          <w:tab w:val="right" w:leader="dot" w:pos="9060"/>
        </w:tabs>
        <w:rPr>
          <w:rFonts w:eastAsiaTheme="minorEastAsia" w:cstheme="minorBidi"/>
          <w:smallCaps w:val="0"/>
          <w:noProof/>
          <w:sz w:val="22"/>
          <w:szCs w:val="22"/>
          <w:lang w:eastAsia="en-GB" w:bidi="ar-SA"/>
        </w:rPr>
      </w:pPr>
      <w:hyperlink w:anchor="_Toc57630880" w:history="1">
        <w:r w:rsidR="002E700E" w:rsidRPr="00A54423">
          <w:rPr>
            <w:rStyle w:val="Hyperlink"/>
            <w:noProof/>
            <w:u w:color="FFFF00"/>
          </w:rPr>
          <w:t>1.4</w:t>
        </w:r>
        <w:r w:rsidR="002E700E">
          <w:rPr>
            <w:rFonts w:eastAsiaTheme="minorEastAsia" w:cstheme="minorBidi"/>
            <w:smallCaps w:val="0"/>
            <w:noProof/>
            <w:sz w:val="22"/>
            <w:szCs w:val="22"/>
            <w:lang w:eastAsia="en-GB" w:bidi="ar-SA"/>
          </w:rPr>
          <w:tab/>
        </w:r>
        <w:r w:rsidR="002E700E" w:rsidRPr="00A54423">
          <w:rPr>
            <w:rStyle w:val="Hyperlink"/>
            <w:noProof/>
            <w:u w:color="FFFF00"/>
          </w:rPr>
          <w:t>Reasons for accepting Application</w:t>
        </w:r>
        <w:r w:rsidR="002E700E">
          <w:rPr>
            <w:noProof/>
            <w:webHidden/>
          </w:rPr>
          <w:tab/>
        </w:r>
        <w:r w:rsidR="002E700E">
          <w:rPr>
            <w:noProof/>
            <w:webHidden/>
          </w:rPr>
          <w:fldChar w:fldCharType="begin"/>
        </w:r>
        <w:r w:rsidR="002E700E">
          <w:rPr>
            <w:noProof/>
            <w:webHidden/>
          </w:rPr>
          <w:instrText xml:space="preserve"> PAGEREF _Toc57630880 \h </w:instrText>
        </w:r>
        <w:r w:rsidR="002E700E">
          <w:rPr>
            <w:noProof/>
            <w:webHidden/>
          </w:rPr>
        </w:r>
        <w:r w:rsidR="002E700E">
          <w:rPr>
            <w:noProof/>
            <w:webHidden/>
          </w:rPr>
          <w:fldChar w:fldCharType="separate"/>
        </w:r>
        <w:r w:rsidR="002E700E">
          <w:rPr>
            <w:noProof/>
            <w:webHidden/>
          </w:rPr>
          <w:t>4</w:t>
        </w:r>
        <w:r w:rsidR="002E700E">
          <w:rPr>
            <w:noProof/>
            <w:webHidden/>
          </w:rPr>
          <w:fldChar w:fldCharType="end"/>
        </w:r>
      </w:hyperlink>
    </w:p>
    <w:p w14:paraId="2FD6CE4C" w14:textId="77777777" w:rsidR="002E700E" w:rsidRDefault="00995CD2" w:rsidP="002E700E">
      <w:pPr>
        <w:pStyle w:val="TOC2"/>
        <w:tabs>
          <w:tab w:val="left" w:pos="880"/>
          <w:tab w:val="right" w:leader="dot" w:pos="9060"/>
        </w:tabs>
        <w:rPr>
          <w:rFonts w:eastAsiaTheme="minorEastAsia" w:cstheme="minorBidi"/>
          <w:smallCaps w:val="0"/>
          <w:noProof/>
          <w:sz w:val="22"/>
          <w:szCs w:val="22"/>
          <w:lang w:eastAsia="en-GB" w:bidi="ar-SA"/>
        </w:rPr>
      </w:pPr>
      <w:hyperlink w:anchor="_Toc57630881" w:history="1">
        <w:r w:rsidR="002E700E" w:rsidRPr="00A54423">
          <w:rPr>
            <w:rStyle w:val="Hyperlink"/>
            <w:noProof/>
          </w:rPr>
          <w:t>1.5</w:t>
        </w:r>
        <w:r w:rsidR="002E700E">
          <w:rPr>
            <w:rFonts w:eastAsiaTheme="minorEastAsia" w:cstheme="minorBidi"/>
            <w:smallCaps w:val="0"/>
            <w:noProof/>
            <w:sz w:val="22"/>
            <w:szCs w:val="22"/>
            <w:lang w:eastAsia="en-GB" w:bidi="ar-SA"/>
          </w:rPr>
          <w:tab/>
        </w:r>
        <w:r w:rsidR="002E700E" w:rsidRPr="00A54423">
          <w:rPr>
            <w:rStyle w:val="Hyperlink"/>
            <w:noProof/>
          </w:rPr>
          <w:t>Procedure for assessment</w:t>
        </w:r>
        <w:r w:rsidR="002E700E">
          <w:rPr>
            <w:noProof/>
            <w:webHidden/>
          </w:rPr>
          <w:tab/>
        </w:r>
        <w:r w:rsidR="002E700E">
          <w:rPr>
            <w:noProof/>
            <w:webHidden/>
          </w:rPr>
          <w:fldChar w:fldCharType="begin"/>
        </w:r>
        <w:r w:rsidR="002E700E">
          <w:rPr>
            <w:noProof/>
            <w:webHidden/>
          </w:rPr>
          <w:instrText xml:space="preserve"> PAGEREF _Toc57630881 \h </w:instrText>
        </w:r>
        <w:r w:rsidR="002E700E">
          <w:rPr>
            <w:noProof/>
            <w:webHidden/>
          </w:rPr>
        </w:r>
        <w:r w:rsidR="002E700E">
          <w:rPr>
            <w:noProof/>
            <w:webHidden/>
          </w:rPr>
          <w:fldChar w:fldCharType="separate"/>
        </w:r>
        <w:r w:rsidR="002E700E">
          <w:rPr>
            <w:noProof/>
            <w:webHidden/>
          </w:rPr>
          <w:t>5</w:t>
        </w:r>
        <w:r w:rsidR="002E700E">
          <w:rPr>
            <w:noProof/>
            <w:webHidden/>
          </w:rPr>
          <w:fldChar w:fldCharType="end"/>
        </w:r>
      </w:hyperlink>
    </w:p>
    <w:p w14:paraId="5EB503A3" w14:textId="77777777" w:rsidR="002E700E" w:rsidRDefault="00995CD2" w:rsidP="002E700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7630882" w:history="1">
        <w:r w:rsidR="002E700E" w:rsidRPr="00A54423">
          <w:rPr>
            <w:rStyle w:val="Hyperlink"/>
            <w:noProof/>
          </w:rPr>
          <w:t>2</w:t>
        </w:r>
        <w:r w:rsidR="002E700E">
          <w:rPr>
            <w:rFonts w:eastAsiaTheme="minorEastAsia" w:cstheme="minorBidi"/>
            <w:b w:val="0"/>
            <w:bCs w:val="0"/>
            <w:caps w:val="0"/>
            <w:noProof/>
            <w:sz w:val="22"/>
            <w:szCs w:val="22"/>
            <w:lang w:eastAsia="en-GB" w:bidi="ar-SA"/>
          </w:rPr>
          <w:tab/>
        </w:r>
        <w:r w:rsidR="002E700E" w:rsidRPr="00A54423">
          <w:rPr>
            <w:rStyle w:val="Hyperlink"/>
            <w:noProof/>
          </w:rPr>
          <w:t>Summary of the assessment</w:t>
        </w:r>
        <w:r w:rsidR="002E700E">
          <w:rPr>
            <w:noProof/>
            <w:webHidden/>
          </w:rPr>
          <w:tab/>
        </w:r>
        <w:r w:rsidR="002E700E">
          <w:rPr>
            <w:noProof/>
            <w:webHidden/>
          </w:rPr>
          <w:fldChar w:fldCharType="begin"/>
        </w:r>
        <w:r w:rsidR="002E700E">
          <w:rPr>
            <w:noProof/>
            <w:webHidden/>
          </w:rPr>
          <w:instrText xml:space="preserve"> PAGEREF _Toc57630882 \h </w:instrText>
        </w:r>
        <w:r w:rsidR="002E700E">
          <w:rPr>
            <w:noProof/>
            <w:webHidden/>
          </w:rPr>
        </w:r>
        <w:r w:rsidR="002E700E">
          <w:rPr>
            <w:noProof/>
            <w:webHidden/>
          </w:rPr>
          <w:fldChar w:fldCharType="separate"/>
        </w:r>
        <w:r w:rsidR="002E700E">
          <w:rPr>
            <w:noProof/>
            <w:webHidden/>
          </w:rPr>
          <w:t>5</w:t>
        </w:r>
        <w:r w:rsidR="002E700E">
          <w:rPr>
            <w:noProof/>
            <w:webHidden/>
          </w:rPr>
          <w:fldChar w:fldCharType="end"/>
        </w:r>
      </w:hyperlink>
    </w:p>
    <w:p w14:paraId="61596FBC" w14:textId="77777777" w:rsidR="002E700E" w:rsidRDefault="00995CD2" w:rsidP="002E700E">
      <w:pPr>
        <w:pStyle w:val="TOC2"/>
        <w:tabs>
          <w:tab w:val="left" w:pos="880"/>
          <w:tab w:val="right" w:leader="dot" w:pos="9060"/>
        </w:tabs>
        <w:rPr>
          <w:rFonts w:eastAsiaTheme="minorEastAsia" w:cstheme="minorBidi"/>
          <w:smallCaps w:val="0"/>
          <w:noProof/>
          <w:sz w:val="22"/>
          <w:szCs w:val="22"/>
          <w:lang w:eastAsia="en-GB" w:bidi="ar-SA"/>
        </w:rPr>
      </w:pPr>
      <w:hyperlink w:anchor="_Toc57630883" w:history="1">
        <w:r w:rsidR="002E700E" w:rsidRPr="00A54423">
          <w:rPr>
            <w:rStyle w:val="Hyperlink"/>
            <w:noProof/>
          </w:rPr>
          <w:t>2.1</w:t>
        </w:r>
        <w:r w:rsidR="002E700E">
          <w:rPr>
            <w:rFonts w:eastAsiaTheme="minorEastAsia" w:cstheme="minorBidi"/>
            <w:smallCaps w:val="0"/>
            <w:noProof/>
            <w:sz w:val="22"/>
            <w:szCs w:val="22"/>
            <w:lang w:eastAsia="en-GB" w:bidi="ar-SA"/>
          </w:rPr>
          <w:tab/>
        </w:r>
        <w:r w:rsidR="002E700E" w:rsidRPr="00A54423">
          <w:rPr>
            <w:rStyle w:val="Hyperlink"/>
            <w:noProof/>
          </w:rPr>
          <w:t>Risk assessment</w:t>
        </w:r>
        <w:r w:rsidR="002E700E">
          <w:rPr>
            <w:noProof/>
            <w:webHidden/>
          </w:rPr>
          <w:tab/>
        </w:r>
        <w:r w:rsidR="002E700E">
          <w:rPr>
            <w:noProof/>
            <w:webHidden/>
          </w:rPr>
          <w:fldChar w:fldCharType="begin"/>
        </w:r>
        <w:r w:rsidR="002E700E">
          <w:rPr>
            <w:noProof/>
            <w:webHidden/>
          </w:rPr>
          <w:instrText xml:space="preserve"> PAGEREF _Toc57630883 \h </w:instrText>
        </w:r>
        <w:r w:rsidR="002E700E">
          <w:rPr>
            <w:noProof/>
            <w:webHidden/>
          </w:rPr>
        </w:r>
        <w:r w:rsidR="002E700E">
          <w:rPr>
            <w:noProof/>
            <w:webHidden/>
          </w:rPr>
          <w:fldChar w:fldCharType="separate"/>
        </w:r>
        <w:r w:rsidR="002E700E">
          <w:rPr>
            <w:noProof/>
            <w:webHidden/>
          </w:rPr>
          <w:t>5</w:t>
        </w:r>
        <w:r w:rsidR="002E700E">
          <w:rPr>
            <w:noProof/>
            <w:webHidden/>
          </w:rPr>
          <w:fldChar w:fldCharType="end"/>
        </w:r>
      </w:hyperlink>
    </w:p>
    <w:p w14:paraId="3F20723D" w14:textId="77777777" w:rsidR="002E700E" w:rsidRDefault="00995CD2" w:rsidP="002E700E">
      <w:pPr>
        <w:pStyle w:val="TOC2"/>
        <w:tabs>
          <w:tab w:val="left" w:pos="880"/>
          <w:tab w:val="right" w:leader="dot" w:pos="9060"/>
        </w:tabs>
        <w:rPr>
          <w:rFonts w:eastAsiaTheme="minorEastAsia" w:cstheme="minorBidi"/>
          <w:smallCaps w:val="0"/>
          <w:noProof/>
          <w:sz w:val="22"/>
          <w:szCs w:val="22"/>
          <w:lang w:eastAsia="en-GB" w:bidi="ar-SA"/>
        </w:rPr>
      </w:pPr>
      <w:hyperlink w:anchor="_Toc57630884" w:history="1">
        <w:r w:rsidR="002E700E" w:rsidRPr="00A54423">
          <w:rPr>
            <w:rStyle w:val="Hyperlink"/>
            <w:noProof/>
          </w:rPr>
          <w:t>2.2</w:t>
        </w:r>
        <w:r w:rsidR="002E700E">
          <w:rPr>
            <w:rFonts w:eastAsiaTheme="minorEastAsia" w:cstheme="minorBidi"/>
            <w:smallCaps w:val="0"/>
            <w:noProof/>
            <w:sz w:val="22"/>
            <w:szCs w:val="22"/>
            <w:lang w:eastAsia="en-GB" w:bidi="ar-SA"/>
          </w:rPr>
          <w:tab/>
        </w:r>
        <w:r w:rsidR="002E700E" w:rsidRPr="00A54423">
          <w:rPr>
            <w:rStyle w:val="Hyperlink"/>
            <w:noProof/>
          </w:rPr>
          <w:t>Risk management</w:t>
        </w:r>
        <w:r w:rsidR="002E700E">
          <w:rPr>
            <w:noProof/>
            <w:webHidden/>
          </w:rPr>
          <w:tab/>
        </w:r>
        <w:r w:rsidR="002E700E">
          <w:rPr>
            <w:noProof/>
            <w:webHidden/>
          </w:rPr>
          <w:fldChar w:fldCharType="begin"/>
        </w:r>
        <w:r w:rsidR="002E700E">
          <w:rPr>
            <w:noProof/>
            <w:webHidden/>
          </w:rPr>
          <w:instrText xml:space="preserve"> PAGEREF _Toc57630884 \h </w:instrText>
        </w:r>
        <w:r w:rsidR="002E700E">
          <w:rPr>
            <w:noProof/>
            <w:webHidden/>
          </w:rPr>
        </w:r>
        <w:r w:rsidR="002E700E">
          <w:rPr>
            <w:noProof/>
            <w:webHidden/>
          </w:rPr>
          <w:fldChar w:fldCharType="separate"/>
        </w:r>
        <w:r w:rsidR="002E700E">
          <w:rPr>
            <w:noProof/>
            <w:webHidden/>
          </w:rPr>
          <w:t>5</w:t>
        </w:r>
        <w:r w:rsidR="002E700E">
          <w:rPr>
            <w:noProof/>
            <w:webHidden/>
          </w:rPr>
          <w:fldChar w:fldCharType="end"/>
        </w:r>
      </w:hyperlink>
    </w:p>
    <w:p w14:paraId="5ACB5A10" w14:textId="77777777" w:rsidR="002E700E" w:rsidRDefault="00995CD2" w:rsidP="002E700E">
      <w:pPr>
        <w:pStyle w:val="TOC3"/>
        <w:tabs>
          <w:tab w:val="left" w:pos="1100"/>
          <w:tab w:val="right" w:leader="dot" w:pos="9060"/>
        </w:tabs>
        <w:rPr>
          <w:rFonts w:eastAsiaTheme="minorEastAsia" w:cstheme="minorBidi"/>
          <w:i w:val="0"/>
          <w:iCs w:val="0"/>
          <w:noProof/>
          <w:sz w:val="22"/>
          <w:szCs w:val="22"/>
          <w:lang w:eastAsia="en-GB" w:bidi="ar-SA"/>
        </w:rPr>
      </w:pPr>
      <w:hyperlink w:anchor="_Toc57630885" w:history="1">
        <w:r w:rsidR="002E700E" w:rsidRPr="00A54423">
          <w:rPr>
            <w:rStyle w:val="Hyperlink"/>
            <w:noProof/>
          </w:rPr>
          <w:t>2.2.1</w:t>
        </w:r>
        <w:r w:rsidR="002E700E">
          <w:rPr>
            <w:rFonts w:eastAsiaTheme="minorEastAsia" w:cstheme="minorBidi"/>
            <w:i w:val="0"/>
            <w:iCs w:val="0"/>
            <w:noProof/>
            <w:sz w:val="22"/>
            <w:szCs w:val="22"/>
            <w:lang w:eastAsia="en-GB" w:bidi="ar-SA"/>
          </w:rPr>
          <w:tab/>
        </w:r>
        <w:r w:rsidR="002E700E" w:rsidRPr="00A54423">
          <w:rPr>
            <w:rStyle w:val="Hyperlink"/>
            <w:noProof/>
          </w:rPr>
          <w:t>Regulatory approval for processing aids</w:t>
        </w:r>
        <w:r w:rsidR="002E700E">
          <w:rPr>
            <w:noProof/>
            <w:webHidden/>
          </w:rPr>
          <w:tab/>
        </w:r>
        <w:r w:rsidR="002E700E">
          <w:rPr>
            <w:noProof/>
            <w:webHidden/>
          </w:rPr>
          <w:fldChar w:fldCharType="begin"/>
        </w:r>
        <w:r w:rsidR="002E700E">
          <w:rPr>
            <w:noProof/>
            <w:webHidden/>
          </w:rPr>
          <w:instrText xml:space="preserve"> PAGEREF _Toc57630885 \h </w:instrText>
        </w:r>
        <w:r w:rsidR="002E700E">
          <w:rPr>
            <w:noProof/>
            <w:webHidden/>
          </w:rPr>
        </w:r>
        <w:r w:rsidR="002E700E">
          <w:rPr>
            <w:noProof/>
            <w:webHidden/>
          </w:rPr>
          <w:fldChar w:fldCharType="separate"/>
        </w:r>
        <w:r w:rsidR="002E700E">
          <w:rPr>
            <w:noProof/>
            <w:webHidden/>
          </w:rPr>
          <w:t>5</w:t>
        </w:r>
        <w:r w:rsidR="002E700E">
          <w:rPr>
            <w:noProof/>
            <w:webHidden/>
          </w:rPr>
          <w:fldChar w:fldCharType="end"/>
        </w:r>
      </w:hyperlink>
    </w:p>
    <w:p w14:paraId="464AF1BA" w14:textId="77777777" w:rsidR="002E700E" w:rsidRDefault="00995CD2" w:rsidP="002E700E">
      <w:pPr>
        <w:pStyle w:val="TOC3"/>
        <w:tabs>
          <w:tab w:val="left" w:pos="1100"/>
          <w:tab w:val="right" w:leader="dot" w:pos="9060"/>
        </w:tabs>
        <w:rPr>
          <w:rFonts w:eastAsiaTheme="minorEastAsia" w:cstheme="minorBidi"/>
          <w:i w:val="0"/>
          <w:iCs w:val="0"/>
          <w:noProof/>
          <w:sz w:val="22"/>
          <w:szCs w:val="22"/>
          <w:lang w:eastAsia="en-GB" w:bidi="ar-SA"/>
        </w:rPr>
      </w:pPr>
      <w:hyperlink w:anchor="_Toc57630886" w:history="1">
        <w:r w:rsidR="002E700E" w:rsidRPr="00A54423">
          <w:rPr>
            <w:rStyle w:val="Hyperlink"/>
            <w:noProof/>
          </w:rPr>
          <w:t>2.2.2</w:t>
        </w:r>
        <w:r w:rsidR="002E700E">
          <w:rPr>
            <w:rFonts w:eastAsiaTheme="minorEastAsia" w:cstheme="minorBidi"/>
            <w:i w:val="0"/>
            <w:iCs w:val="0"/>
            <w:noProof/>
            <w:sz w:val="22"/>
            <w:szCs w:val="22"/>
            <w:lang w:eastAsia="en-GB" w:bidi="ar-SA"/>
          </w:rPr>
          <w:tab/>
        </w:r>
        <w:r w:rsidR="002E700E" w:rsidRPr="00A54423">
          <w:rPr>
            <w:rStyle w:val="Hyperlink"/>
            <w:noProof/>
          </w:rPr>
          <w:t>Labelling</w:t>
        </w:r>
        <w:r w:rsidR="002E700E">
          <w:rPr>
            <w:noProof/>
            <w:webHidden/>
          </w:rPr>
          <w:tab/>
        </w:r>
        <w:r w:rsidR="002E700E">
          <w:rPr>
            <w:noProof/>
            <w:webHidden/>
          </w:rPr>
          <w:fldChar w:fldCharType="begin"/>
        </w:r>
        <w:r w:rsidR="002E700E">
          <w:rPr>
            <w:noProof/>
            <w:webHidden/>
          </w:rPr>
          <w:instrText xml:space="preserve"> PAGEREF _Toc57630886 \h </w:instrText>
        </w:r>
        <w:r w:rsidR="002E700E">
          <w:rPr>
            <w:noProof/>
            <w:webHidden/>
          </w:rPr>
        </w:r>
        <w:r w:rsidR="002E700E">
          <w:rPr>
            <w:noProof/>
            <w:webHidden/>
          </w:rPr>
          <w:fldChar w:fldCharType="separate"/>
        </w:r>
        <w:r w:rsidR="002E700E">
          <w:rPr>
            <w:noProof/>
            <w:webHidden/>
          </w:rPr>
          <w:t>6</w:t>
        </w:r>
        <w:r w:rsidR="002E700E">
          <w:rPr>
            <w:noProof/>
            <w:webHidden/>
          </w:rPr>
          <w:fldChar w:fldCharType="end"/>
        </w:r>
      </w:hyperlink>
    </w:p>
    <w:p w14:paraId="44284536" w14:textId="77777777" w:rsidR="002E700E" w:rsidRDefault="00995CD2" w:rsidP="002E700E">
      <w:pPr>
        <w:pStyle w:val="TOC2"/>
        <w:tabs>
          <w:tab w:val="left" w:pos="880"/>
          <w:tab w:val="right" w:leader="dot" w:pos="9060"/>
        </w:tabs>
        <w:rPr>
          <w:rFonts w:eastAsiaTheme="minorEastAsia" w:cstheme="minorBidi"/>
          <w:smallCaps w:val="0"/>
          <w:noProof/>
          <w:sz w:val="22"/>
          <w:szCs w:val="22"/>
          <w:lang w:eastAsia="en-GB" w:bidi="ar-SA"/>
        </w:rPr>
      </w:pPr>
      <w:hyperlink w:anchor="_Toc57630887" w:history="1">
        <w:r w:rsidR="002E700E" w:rsidRPr="00A54423">
          <w:rPr>
            <w:rStyle w:val="Hyperlink"/>
            <w:noProof/>
          </w:rPr>
          <w:t>2.3</w:t>
        </w:r>
        <w:r w:rsidR="002E700E">
          <w:rPr>
            <w:rFonts w:eastAsiaTheme="minorEastAsia" w:cstheme="minorBidi"/>
            <w:smallCaps w:val="0"/>
            <w:noProof/>
            <w:sz w:val="22"/>
            <w:szCs w:val="22"/>
            <w:lang w:eastAsia="en-GB" w:bidi="ar-SA"/>
          </w:rPr>
          <w:tab/>
        </w:r>
        <w:r w:rsidR="002E700E" w:rsidRPr="00A54423">
          <w:rPr>
            <w:rStyle w:val="Hyperlink"/>
            <w:noProof/>
          </w:rPr>
          <w:t>Risk communication</w:t>
        </w:r>
        <w:r w:rsidR="002E700E">
          <w:rPr>
            <w:noProof/>
            <w:webHidden/>
          </w:rPr>
          <w:tab/>
        </w:r>
        <w:r w:rsidR="002E700E">
          <w:rPr>
            <w:noProof/>
            <w:webHidden/>
          </w:rPr>
          <w:fldChar w:fldCharType="begin"/>
        </w:r>
        <w:r w:rsidR="002E700E">
          <w:rPr>
            <w:noProof/>
            <w:webHidden/>
          </w:rPr>
          <w:instrText xml:space="preserve"> PAGEREF _Toc57630887 \h </w:instrText>
        </w:r>
        <w:r w:rsidR="002E700E">
          <w:rPr>
            <w:noProof/>
            <w:webHidden/>
          </w:rPr>
        </w:r>
        <w:r w:rsidR="002E700E">
          <w:rPr>
            <w:noProof/>
            <w:webHidden/>
          </w:rPr>
          <w:fldChar w:fldCharType="separate"/>
        </w:r>
        <w:r w:rsidR="002E700E">
          <w:rPr>
            <w:noProof/>
            <w:webHidden/>
          </w:rPr>
          <w:t>6</w:t>
        </w:r>
        <w:r w:rsidR="002E700E">
          <w:rPr>
            <w:noProof/>
            <w:webHidden/>
          </w:rPr>
          <w:fldChar w:fldCharType="end"/>
        </w:r>
      </w:hyperlink>
    </w:p>
    <w:p w14:paraId="57F3FDE2" w14:textId="77777777" w:rsidR="002E700E" w:rsidRDefault="00995CD2" w:rsidP="002E700E">
      <w:pPr>
        <w:pStyle w:val="TOC3"/>
        <w:tabs>
          <w:tab w:val="left" w:pos="1100"/>
          <w:tab w:val="right" w:leader="dot" w:pos="9060"/>
        </w:tabs>
        <w:rPr>
          <w:rFonts w:eastAsiaTheme="minorEastAsia" w:cstheme="minorBidi"/>
          <w:i w:val="0"/>
          <w:iCs w:val="0"/>
          <w:noProof/>
          <w:sz w:val="22"/>
          <w:szCs w:val="22"/>
          <w:lang w:eastAsia="en-GB" w:bidi="ar-SA"/>
        </w:rPr>
      </w:pPr>
      <w:hyperlink w:anchor="_Toc57630888" w:history="1">
        <w:r w:rsidR="002E700E" w:rsidRPr="00A54423">
          <w:rPr>
            <w:rStyle w:val="Hyperlink"/>
            <w:noProof/>
          </w:rPr>
          <w:t>2.3.1</w:t>
        </w:r>
        <w:r w:rsidR="002E700E">
          <w:rPr>
            <w:rFonts w:eastAsiaTheme="minorEastAsia" w:cstheme="minorBidi"/>
            <w:i w:val="0"/>
            <w:iCs w:val="0"/>
            <w:noProof/>
            <w:sz w:val="22"/>
            <w:szCs w:val="22"/>
            <w:lang w:eastAsia="en-GB" w:bidi="ar-SA"/>
          </w:rPr>
          <w:tab/>
        </w:r>
        <w:r w:rsidR="002E700E" w:rsidRPr="00A54423">
          <w:rPr>
            <w:rStyle w:val="Hyperlink"/>
            <w:noProof/>
          </w:rPr>
          <w:t>Consultation</w:t>
        </w:r>
        <w:r w:rsidR="002E700E">
          <w:rPr>
            <w:noProof/>
            <w:webHidden/>
          </w:rPr>
          <w:tab/>
        </w:r>
        <w:r w:rsidR="002E700E">
          <w:rPr>
            <w:noProof/>
            <w:webHidden/>
          </w:rPr>
          <w:fldChar w:fldCharType="begin"/>
        </w:r>
        <w:r w:rsidR="002E700E">
          <w:rPr>
            <w:noProof/>
            <w:webHidden/>
          </w:rPr>
          <w:instrText xml:space="preserve"> PAGEREF _Toc57630888 \h </w:instrText>
        </w:r>
        <w:r w:rsidR="002E700E">
          <w:rPr>
            <w:noProof/>
            <w:webHidden/>
          </w:rPr>
        </w:r>
        <w:r w:rsidR="002E700E">
          <w:rPr>
            <w:noProof/>
            <w:webHidden/>
          </w:rPr>
          <w:fldChar w:fldCharType="separate"/>
        </w:r>
        <w:r w:rsidR="002E700E">
          <w:rPr>
            <w:noProof/>
            <w:webHidden/>
          </w:rPr>
          <w:t>6</w:t>
        </w:r>
        <w:r w:rsidR="002E700E">
          <w:rPr>
            <w:noProof/>
            <w:webHidden/>
          </w:rPr>
          <w:fldChar w:fldCharType="end"/>
        </w:r>
      </w:hyperlink>
    </w:p>
    <w:p w14:paraId="465FBC11" w14:textId="77777777" w:rsidR="002E700E" w:rsidRDefault="00995CD2" w:rsidP="002E700E">
      <w:pPr>
        <w:pStyle w:val="TOC3"/>
        <w:tabs>
          <w:tab w:val="left" w:pos="1100"/>
          <w:tab w:val="right" w:leader="dot" w:pos="9060"/>
        </w:tabs>
        <w:rPr>
          <w:rFonts w:eastAsiaTheme="minorEastAsia" w:cstheme="minorBidi"/>
          <w:i w:val="0"/>
          <w:iCs w:val="0"/>
          <w:noProof/>
          <w:sz w:val="22"/>
          <w:szCs w:val="22"/>
          <w:lang w:eastAsia="en-GB" w:bidi="ar-SA"/>
        </w:rPr>
      </w:pPr>
      <w:hyperlink w:anchor="_Toc57630889" w:history="1">
        <w:r w:rsidR="002E700E" w:rsidRPr="00A54423">
          <w:rPr>
            <w:rStyle w:val="Hyperlink"/>
            <w:noProof/>
          </w:rPr>
          <w:t>2.3.2</w:t>
        </w:r>
        <w:r w:rsidR="002E700E">
          <w:rPr>
            <w:rFonts w:eastAsiaTheme="minorEastAsia" w:cstheme="minorBidi"/>
            <w:i w:val="0"/>
            <w:iCs w:val="0"/>
            <w:noProof/>
            <w:sz w:val="22"/>
            <w:szCs w:val="22"/>
            <w:lang w:eastAsia="en-GB" w:bidi="ar-SA"/>
          </w:rPr>
          <w:tab/>
        </w:r>
        <w:r w:rsidR="002E700E" w:rsidRPr="00A54423">
          <w:rPr>
            <w:rStyle w:val="Hyperlink"/>
            <w:noProof/>
          </w:rPr>
          <w:t>World Trade Organization (WTO)</w:t>
        </w:r>
        <w:r w:rsidR="002E700E">
          <w:rPr>
            <w:noProof/>
            <w:webHidden/>
          </w:rPr>
          <w:tab/>
        </w:r>
        <w:r w:rsidR="002E700E">
          <w:rPr>
            <w:noProof/>
            <w:webHidden/>
          </w:rPr>
          <w:fldChar w:fldCharType="begin"/>
        </w:r>
        <w:r w:rsidR="002E700E">
          <w:rPr>
            <w:noProof/>
            <w:webHidden/>
          </w:rPr>
          <w:instrText xml:space="preserve"> PAGEREF _Toc57630889 \h </w:instrText>
        </w:r>
        <w:r w:rsidR="002E700E">
          <w:rPr>
            <w:noProof/>
            <w:webHidden/>
          </w:rPr>
        </w:r>
        <w:r w:rsidR="002E700E">
          <w:rPr>
            <w:noProof/>
            <w:webHidden/>
          </w:rPr>
          <w:fldChar w:fldCharType="separate"/>
        </w:r>
        <w:r w:rsidR="002E700E">
          <w:rPr>
            <w:noProof/>
            <w:webHidden/>
          </w:rPr>
          <w:t>6</w:t>
        </w:r>
        <w:r w:rsidR="002E700E">
          <w:rPr>
            <w:noProof/>
            <w:webHidden/>
          </w:rPr>
          <w:fldChar w:fldCharType="end"/>
        </w:r>
      </w:hyperlink>
    </w:p>
    <w:p w14:paraId="61BEA068" w14:textId="77777777" w:rsidR="002E700E" w:rsidRDefault="00995CD2" w:rsidP="002E700E">
      <w:pPr>
        <w:pStyle w:val="TOC2"/>
        <w:tabs>
          <w:tab w:val="left" w:pos="880"/>
          <w:tab w:val="right" w:leader="dot" w:pos="9060"/>
        </w:tabs>
        <w:rPr>
          <w:rFonts w:eastAsiaTheme="minorEastAsia" w:cstheme="minorBidi"/>
          <w:smallCaps w:val="0"/>
          <w:noProof/>
          <w:sz w:val="22"/>
          <w:szCs w:val="22"/>
          <w:lang w:eastAsia="en-GB" w:bidi="ar-SA"/>
        </w:rPr>
      </w:pPr>
      <w:hyperlink w:anchor="_Toc57630890" w:history="1">
        <w:r w:rsidR="002E700E" w:rsidRPr="00A54423">
          <w:rPr>
            <w:rStyle w:val="Hyperlink"/>
            <w:noProof/>
          </w:rPr>
          <w:t>2.4</w:t>
        </w:r>
        <w:r w:rsidR="002E700E">
          <w:rPr>
            <w:rFonts w:eastAsiaTheme="minorEastAsia" w:cstheme="minorBidi"/>
            <w:smallCaps w:val="0"/>
            <w:noProof/>
            <w:sz w:val="22"/>
            <w:szCs w:val="22"/>
            <w:lang w:eastAsia="en-GB" w:bidi="ar-SA"/>
          </w:rPr>
          <w:tab/>
        </w:r>
        <w:r w:rsidR="002E700E" w:rsidRPr="00A54423">
          <w:rPr>
            <w:rStyle w:val="Hyperlink"/>
            <w:noProof/>
          </w:rPr>
          <w:t>FSANZ Act assessment requirements</w:t>
        </w:r>
        <w:r w:rsidR="002E700E">
          <w:rPr>
            <w:noProof/>
            <w:webHidden/>
          </w:rPr>
          <w:tab/>
        </w:r>
        <w:r w:rsidR="002E700E">
          <w:rPr>
            <w:noProof/>
            <w:webHidden/>
          </w:rPr>
          <w:fldChar w:fldCharType="begin"/>
        </w:r>
        <w:r w:rsidR="002E700E">
          <w:rPr>
            <w:noProof/>
            <w:webHidden/>
          </w:rPr>
          <w:instrText xml:space="preserve"> PAGEREF _Toc57630890 \h </w:instrText>
        </w:r>
        <w:r w:rsidR="002E700E">
          <w:rPr>
            <w:noProof/>
            <w:webHidden/>
          </w:rPr>
        </w:r>
        <w:r w:rsidR="002E700E">
          <w:rPr>
            <w:noProof/>
            <w:webHidden/>
          </w:rPr>
          <w:fldChar w:fldCharType="separate"/>
        </w:r>
        <w:r w:rsidR="002E700E">
          <w:rPr>
            <w:noProof/>
            <w:webHidden/>
          </w:rPr>
          <w:t>7</w:t>
        </w:r>
        <w:r w:rsidR="002E700E">
          <w:rPr>
            <w:noProof/>
            <w:webHidden/>
          </w:rPr>
          <w:fldChar w:fldCharType="end"/>
        </w:r>
      </w:hyperlink>
    </w:p>
    <w:p w14:paraId="691C9384" w14:textId="77777777" w:rsidR="002E700E" w:rsidRDefault="00995CD2" w:rsidP="002E700E">
      <w:pPr>
        <w:pStyle w:val="TOC3"/>
        <w:tabs>
          <w:tab w:val="left" w:pos="1100"/>
          <w:tab w:val="right" w:leader="dot" w:pos="9060"/>
        </w:tabs>
        <w:rPr>
          <w:rFonts w:eastAsiaTheme="minorEastAsia" w:cstheme="minorBidi"/>
          <w:i w:val="0"/>
          <w:iCs w:val="0"/>
          <w:noProof/>
          <w:sz w:val="22"/>
          <w:szCs w:val="22"/>
          <w:lang w:eastAsia="en-GB" w:bidi="ar-SA"/>
        </w:rPr>
      </w:pPr>
      <w:hyperlink w:anchor="_Toc57630891" w:history="1">
        <w:r w:rsidR="002E700E" w:rsidRPr="00A54423">
          <w:rPr>
            <w:rStyle w:val="Hyperlink"/>
            <w:noProof/>
          </w:rPr>
          <w:t>2.4.1</w:t>
        </w:r>
        <w:r w:rsidR="002E700E">
          <w:rPr>
            <w:rFonts w:eastAsiaTheme="minorEastAsia" w:cstheme="minorBidi"/>
            <w:i w:val="0"/>
            <w:iCs w:val="0"/>
            <w:noProof/>
            <w:sz w:val="22"/>
            <w:szCs w:val="22"/>
            <w:lang w:eastAsia="en-GB" w:bidi="ar-SA"/>
          </w:rPr>
          <w:tab/>
        </w:r>
        <w:r w:rsidR="002E700E" w:rsidRPr="00A54423">
          <w:rPr>
            <w:rStyle w:val="Hyperlink"/>
            <w:noProof/>
          </w:rPr>
          <w:t>Section 29</w:t>
        </w:r>
        <w:r w:rsidR="002E700E">
          <w:rPr>
            <w:noProof/>
            <w:webHidden/>
          </w:rPr>
          <w:tab/>
        </w:r>
        <w:r w:rsidR="002E700E">
          <w:rPr>
            <w:noProof/>
            <w:webHidden/>
          </w:rPr>
          <w:fldChar w:fldCharType="begin"/>
        </w:r>
        <w:r w:rsidR="002E700E">
          <w:rPr>
            <w:noProof/>
            <w:webHidden/>
          </w:rPr>
          <w:instrText xml:space="preserve"> PAGEREF _Toc57630891 \h </w:instrText>
        </w:r>
        <w:r w:rsidR="002E700E">
          <w:rPr>
            <w:noProof/>
            <w:webHidden/>
          </w:rPr>
        </w:r>
        <w:r w:rsidR="002E700E">
          <w:rPr>
            <w:noProof/>
            <w:webHidden/>
          </w:rPr>
          <w:fldChar w:fldCharType="separate"/>
        </w:r>
        <w:r w:rsidR="002E700E">
          <w:rPr>
            <w:noProof/>
            <w:webHidden/>
          </w:rPr>
          <w:t>7</w:t>
        </w:r>
        <w:r w:rsidR="002E700E">
          <w:rPr>
            <w:noProof/>
            <w:webHidden/>
          </w:rPr>
          <w:fldChar w:fldCharType="end"/>
        </w:r>
      </w:hyperlink>
    </w:p>
    <w:p w14:paraId="085411B6" w14:textId="77777777" w:rsidR="002E700E" w:rsidRDefault="00995CD2" w:rsidP="002E700E">
      <w:pPr>
        <w:pStyle w:val="TOC3"/>
        <w:tabs>
          <w:tab w:val="left" w:pos="1100"/>
          <w:tab w:val="right" w:leader="dot" w:pos="9060"/>
        </w:tabs>
        <w:rPr>
          <w:rFonts w:eastAsiaTheme="minorEastAsia" w:cstheme="minorBidi"/>
          <w:i w:val="0"/>
          <w:iCs w:val="0"/>
          <w:noProof/>
          <w:sz w:val="22"/>
          <w:szCs w:val="22"/>
          <w:lang w:eastAsia="en-GB" w:bidi="ar-SA"/>
        </w:rPr>
      </w:pPr>
      <w:hyperlink w:anchor="_Toc57630892" w:history="1">
        <w:r w:rsidR="002E700E" w:rsidRPr="00A54423">
          <w:rPr>
            <w:rStyle w:val="Hyperlink"/>
            <w:noProof/>
          </w:rPr>
          <w:t>2.4.2</w:t>
        </w:r>
        <w:r w:rsidR="002E700E">
          <w:rPr>
            <w:rFonts w:eastAsiaTheme="minorEastAsia" w:cstheme="minorBidi"/>
            <w:i w:val="0"/>
            <w:iCs w:val="0"/>
            <w:noProof/>
            <w:sz w:val="22"/>
            <w:szCs w:val="22"/>
            <w:lang w:eastAsia="en-GB" w:bidi="ar-SA"/>
          </w:rPr>
          <w:tab/>
        </w:r>
        <w:r w:rsidR="002E700E" w:rsidRPr="00A54423">
          <w:rPr>
            <w:rStyle w:val="Hyperlink"/>
            <w:noProof/>
          </w:rPr>
          <w:t>Subsection 18(1)</w:t>
        </w:r>
        <w:r w:rsidR="002E700E">
          <w:rPr>
            <w:noProof/>
            <w:webHidden/>
          </w:rPr>
          <w:tab/>
        </w:r>
        <w:r w:rsidR="002E700E">
          <w:rPr>
            <w:noProof/>
            <w:webHidden/>
          </w:rPr>
          <w:fldChar w:fldCharType="begin"/>
        </w:r>
        <w:r w:rsidR="002E700E">
          <w:rPr>
            <w:noProof/>
            <w:webHidden/>
          </w:rPr>
          <w:instrText xml:space="preserve"> PAGEREF _Toc57630892 \h </w:instrText>
        </w:r>
        <w:r w:rsidR="002E700E">
          <w:rPr>
            <w:noProof/>
            <w:webHidden/>
          </w:rPr>
        </w:r>
        <w:r w:rsidR="002E700E">
          <w:rPr>
            <w:noProof/>
            <w:webHidden/>
          </w:rPr>
          <w:fldChar w:fldCharType="separate"/>
        </w:r>
        <w:r w:rsidR="002E700E">
          <w:rPr>
            <w:noProof/>
            <w:webHidden/>
          </w:rPr>
          <w:t>8</w:t>
        </w:r>
        <w:r w:rsidR="002E700E">
          <w:rPr>
            <w:noProof/>
            <w:webHidden/>
          </w:rPr>
          <w:fldChar w:fldCharType="end"/>
        </w:r>
      </w:hyperlink>
    </w:p>
    <w:p w14:paraId="1C383608" w14:textId="77777777" w:rsidR="002E700E" w:rsidRDefault="00995CD2" w:rsidP="002E700E">
      <w:pPr>
        <w:pStyle w:val="TOC3"/>
        <w:tabs>
          <w:tab w:val="left" w:pos="1100"/>
          <w:tab w:val="right" w:leader="dot" w:pos="9060"/>
        </w:tabs>
        <w:rPr>
          <w:rFonts w:eastAsiaTheme="minorEastAsia" w:cstheme="minorBidi"/>
          <w:i w:val="0"/>
          <w:iCs w:val="0"/>
          <w:noProof/>
          <w:sz w:val="22"/>
          <w:szCs w:val="22"/>
          <w:lang w:eastAsia="en-GB" w:bidi="ar-SA"/>
        </w:rPr>
      </w:pPr>
      <w:hyperlink w:anchor="_Toc57630893" w:history="1">
        <w:r w:rsidR="002E700E" w:rsidRPr="00A54423">
          <w:rPr>
            <w:rStyle w:val="Hyperlink"/>
            <w:noProof/>
          </w:rPr>
          <w:t>2.4.3</w:t>
        </w:r>
        <w:r w:rsidR="002E700E">
          <w:rPr>
            <w:rFonts w:eastAsiaTheme="minorEastAsia" w:cstheme="minorBidi"/>
            <w:i w:val="0"/>
            <w:iCs w:val="0"/>
            <w:noProof/>
            <w:sz w:val="22"/>
            <w:szCs w:val="22"/>
            <w:lang w:eastAsia="en-GB" w:bidi="ar-SA"/>
          </w:rPr>
          <w:tab/>
        </w:r>
        <w:r w:rsidR="002E700E" w:rsidRPr="00A54423">
          <w:rPr>
            <w:rStyle w:val="Hyperlink"/>
            <w:noProof/>
          </w:rPr>
          <w:t>Subsection 18(2) considerations</w:t>
        </w:r>
        <w:r w:rsidR="002E700E">
          <w:rPr>
            <w:noProof/>
            <w:webHidden/>
          </w:rPr>
          <w:tab/>
        </w:r>
        <w:r w:rsidR="002E700E">
          <w:rPr>
            <w:noProof/>
            <w:webHidden/>
          </w:rPr>
          <w:fldChar w:fldCharType="begin"/>
        </w:r>
        <w:r w:rsidR="002E700E">
          <w:rPr>
            <w:noProof/>
            <w:webHidden/>
          </w:rPr>
          <w:instrText xml:space="preserve"> PAGEREF _Toc57630893 \h </w:instrText>
        </w:r>
        <w:r w:rsidR="002E700E">
          <w:rPr>
            <w:noProof/>
            <w:webHidden/>
          </w:rPr>
        </w:r>
        <w:r w:rsidR="002E700E">
          <w:rPr>
            <w:noProof/>
            <w:webHidden/>
          </w:rPr>
          <w:fldChar w:fldCharType="separate"/>
        </w:r>
        <w:r w:rsidR="002E700E">
          <w:rPr>
            <w:noProof/>
            <w:webHidden/>
          </w:rPr>
          <w:t>9</w:t>
        </w:r>
        <w:r w:rsidR="002E700E">
          <w:rPr>
            <w:noProof/>
            <w:webHidden/>
          </w:rPr>
          <w:fldChar w:fldCharType="end"/>
        </w:r>
      </w:hyperlink>
    </w:p>
    <w:p w14:paraId="337D8C40" w14:textId="77777777" w:rsidR="002E700E" w:rsidRDefault="00995CD2" w:rsidP="002E700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7630894" w:history="1">
        <w:r w:rsidR="002E700E" w:rsidRPr="00A54423">
          <w:rPr>
            <w:rStyle w:val="Hyperlink"/>
            <w:noProof/>
          </w:rPr>
          <w:t>3</w:t>
        </w:r>
        <w:r w:rsidR="002E700E">
          <w:rPr>
            <w:rFonts w:eastAsiaTheme="minorEastAsia" w:cstheme="minorBidi"/>
            <w:b w:val="0"/>
            <w:bCs w:val="0"/>
            <w:caps w:val="0"/>
            <w:noProof/>
            <w:sz w:val="22"/>
            <w:szCs w:val="22"/>
            <w:lang w:eastAsia="en-GB" w:bidi="ar-SA"/>
          </w:rPr>
          <w:tab/>
        </w:r>
        <w:r w:rsidR="002E700E" w:rsidRPr="00A54423">
          <w:rPr>
            <w:rStyle w:val="Hyperlink"/>
            <w:noProof/>
          </w:rPr>
          <w:t>Draft variation</w:t>
        </w:r>
        <w:r w:rsidR="002E700E">
          <w:rPr>
            <w:noProof/>
            <w:webHidden/>
          </w:rPr>
          <w:tab/>
        </w:r>
        <w:r w:rsidR="002E700E">
          <w:rPr>
            <w:noProof/>
            <w:webHidden/>
          </w:rPr>
          <w:fldChar w:fldCharType="begin"/>
        </w:r>
        <w:r w:rsidR="002E700E">
          <w:rPr>
            <w:noProof/>
            <w:webHidden/>
          </w:rPr>
          <w:instrText xml:space="preserve"> PAGEREF _Toc57630894 \h </w:instrText>
        </w:r>
        <w:r w:rsidR="002E700E">
          <w:rPr>
            <w:noProof/>
            <w:webHidden/>
          </w:rPr>
        </w:r>
        <w:r w:rsidR="002E700E">
          <w:rPr>
            <w:noProof/>
            <w:webHidden/>
          </w:rPr>
          <w:fldChar w:fldCharType="separate"/>
        </w:r>
        <w:r w:rsidR="002E700E">
          <w:rPr>
            <w:noProof/>
            <w:webHidden/>
          </w:rPr>
          <w:t>10</w:t>
        </w:r>
        <w:r w:rsidR="002E700E">
          <w:rPr>
            <w:noProof/>
            <w:webHidden/>
          </w:rPr>
          <w:fldChar w:fldCharType="end"/>
        </w:r>
      </w:hyperlink>
    </w:p>
    <w:p w14:paraId="727A47B1" w14:textId="77777777" w:rsidR="002E700E" w:rsidRDefault="00995CD2" w:rsidP="002E700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7630895" w:history="1">
        <w:r w:rsidR="002E700E" w:rsidRPr="00A54423">
          <w:rPr>
            <w:rStyle w:val="Hyperlink"/>
            <w:noProof/>
          </w:rPr>
          <w:t>4</w:t>
        </w:r>
        <w:r w:rsidR="002E700E">
          <w:rPr>
            <w:rFonts w:eastAsiaTheme="minorEastAsia" w:cstheme="minorBidi"/>
            <w:b w:val="0"/>
            <w:bCs w:val="0"/>
            <w:caps w:val="0"/>
            <w:noProof/>
            <w:sz w:val="22"/>
            <w:szCs w:val="22"/>
            <w:lang w:eastAsia="en-GB" w:bidi="ar-SA"/>
          </w:rPr>
          <w:tab/>
        </w:r>
        <w:r w:rsidR="002E700E" w:rsidRPr="00A54423">
          <w:rPr>
            <w:rStyle w:val="Hyperlink"/>
            <w:noProof/>
          </w:rPr>
          <w:t>References</w:t>
        </w:r>
        <w:r w:rsidR="002E700E">
          <w:rPr>
            <w:noProof/>
            <w:webHidden/>
          </w:rPr>
          <w:tab/>
        </w:r>
        <w:r w:rsidR="002E700E">
          <w:rPr>
            <w:noProof/>
            <w:webHidden/>
          </w:rPr>
          <w:fldChar w:fldCharType="begin"/>
        </w:r>
        <w:r w:rsidR="002E700E">
          <w:rPr>
            <w:noProof/>
            <w:webHidden/>
          </w:rPr>
          <w:instrText xml:space="preserve"> PAGEREF _Toc57630895 \h </w:instrText>
        </w:r>
        <w:r w:rsidR="002E700E">
          <w:rPr>
            <w:noProof/>
            <w:webHidden/>
          </w:rPr>
        </w:r>
        <w:r w:rsidR="002E700E">
          <w:rPr>
            <w:noProof/>
            <w:webHidden/>
          </w:rPr>
          <w:fldChar w:fldCharType="separate"/>
        </w:r>
        <w:r w:rsidR="002E700E">
          <w:rPr>
            <w:noProof/>
            <w:webHidden/>
          </w:rPr>
          <w:t>10</w:t>
        </w:r>
        <w:r w:rsidR="002E700E">
          <w:rPr>
            <w:noProof/>
            <w:webHidden/>
          </w:rPr>
          <w:fldChar w:fldCharType="end"/>
        </w:r>
      </w:hyperlink>
    </w:p>
    <w:p w14:paraId="581D4656" w14:textId="77777777" w:rsidR="002E700E" w:rsidRDefault="00995CD2" w:rsidP="002E700E">
      <w:pPr>
        <w:pStyle w:val="TOC2"/>
        <w:tabs>
          <w:tab w:val="right" w:leader="dot" w:pos="9060"/>
        </w:tabs>
        <w:rPr>
          <w:rFonts w:eastAsiaTheme="minorEastAsia" w:cstheme="minorBidi"/>
          <w:smallCaps w:val="0"/>
          <w:noProof/>
          <w:sz w:val="22"/>
          <w:szCs w:val="22"/>
          <w:lang w:eastAsia="en-GB" w:bidi="ar-SA"/>
        </w:rPr>
      </w:pPr>
      <w:hyperlink w:anchor="_Toc57630896" w:history="1">
        <w:r w:rsidR="002E700E" w:rsidRPr="00A54423">
          <w:rPr>
            <w:rStyle w:val="Hyperlink"/>
            <w:noProof/>
          </w:rPr>
          <w:t xml:space="preserve">Attachment A – Draft variation to the </w:t>
        </w:r>
        <w:r w:rsidR="002E700E" w:rsidRPr="00A54423">
          <w:rPr>
            <w:rStyle w:val="Hyperlink"/>
            <w:i/>
            <w:noProof/>
          </w:rPr>
          <w:t>Australia New Zealand Food Standards Code</w:t>
        </w:r>
        <w:r w:rsidR="002E700E">
          <w:rPr>
            <w:noProof/>
            <w:webHidden/>
          </w:rPr>
          <w:tab/>
        </w:r>
        <w:r w:rsidR="002E700E">
          <w:rPr>
            <w:noProof/>
            <w:webHidden/>
          </w:rPr>
          <w:fldChar w:fldCharType="begin"/>
        </w:r>
        <w:r w:rsidR="002E700E">
          <w:rPr>
            <w:noProof/>
            <w:webHidden/>
          </w:rPr>
          <w:instrText xml:space="preserve"> PAGEREF _Toc57630896 \h </w:instrText>
        </w:r>
        <w:r w:rsidR="002E700E">
          <w:rPr>
            <w:noProof/>
            <w:webHidden/>
          </w:rPr>
        </w:r>
        <w:r w:rsidR="002E700E">
          <w:rPr>
            <w:noProof/>
            <w:webHidden/>
          </w:rPr>
          <w:fldChar w:fldCharType="separate"/>
        </w:r>
        <w:r w:rsidR="002E700E">
          <w:rPr>
            <w:noProof/>
            <w:webHidden/>
          </w:rPr>
          <w:t>11</w:t>
        </w:r>
        <w:r w:rsidR="002E700E">
          <w:rPr>
            <w:noProof/>
            <w:webHidden/>
          </w:rPr>
          <w:fldChar w:fldCharType="end"/>
        </w:r>
      </w:hyperlink>
    </w:p>
    <w:p w14:paraId="762046F4" w14:textId="77777777" w:rsidR="002E700E" w:rsidRDefault="00995CD2" w:rsidP="002E700E">
      <w:pPr>
        <w:pStyle w:val="TOC2"/>
        <w:tabs>
          <w:tab w:val="right" w:leader="dot" w:pos="9060"/>
        </w:tabs>
        <w:rPr>
          <w:rFonts w:eastAsiaTheme="minorEastAsia" w:cstheme="minorBidi"/>
          <w:smallCaps w:val="0"/>
          <w:noProof/>
          <w:sz w:val="22"/>
          <w:szCs w:val="22"/>
          <w:lang w:eastAsia="en-GB" w:bidi="ar-SA"/>
        </w:rPr>
      </w:pPr>
      <w:hyperlink w:anchor="_Toc57630897" w:history="1">
        <w:r w:rsidR="002E700E" w:rsidRPr="00A54423">
          <w:rPr>
            <w:rStyle w:val="Hyperlink"/>
            <w:noProof/>
          </w:rPr>
          <w:t>Attachment B – Draft Explanatory Statement</w:t>
        </w:r>
        <w:r w:rsidR="002E700E">
          <w:rPr>
            <w:noProof/>
            <w:webHidden/>
          </w:rPr>
          <w:tab/>
        </w:r>
        <w:r w:rsidR="002E700E">
          <w:rPr>
            <w:noProof/>
            <w:webHidden/>
          </w:rPr>
          <w:fldChar w:fldCharType="begin"/>
        </w:r>
        <w:r w:rsidR="002E700E">
          <w:rPr>
            <w:noProof/>
            <w:webHidden/>
          </w:rPr>
          <w:instrText xml:space="preserve"> PAGEREF _Toc57630897 \h </w:instrText>
        </w:r>
        <w:r w:rsidR="002E700E">
          <w:rPr>
            <w:noProof/>
            <w:webHidden/>
          </w:rPr>
        </w:r>
        <w:r w:rsidR="002E700E">
          <w:rPr>
            <w:noProof/>
            <w:webHidden/>
          </w:rPr>
          <w:fldChar w:fldCharType="separate"/>
        </w:r>
        <w:r w:rsidR="002E700E">
          <w:rPr>
            <w:noProof/>
            <w:webHidden/>
          </w:rPr>
          <w:t>13</w:t>
        </w:r>
        <w:r w:rsidR="002E700E">
          <w:rPr>
            <w:noProof/>
            <w:webHidden/>
          </w:rPr>
          <w:fldChar w:fldCharType="end"/>
        </w:r>
      </w:hyperlink>
    </w:p>
    <w:p w14:paraId="4F4EE631" w14:textId="77777777" w:rsidR="002E700E" w:rsidRPr="0059227F" w:rsidRDefault="002E700E" w:rsidP="002E700E">
      <w:pPr>
        <w:rPr>
          <w:rFonts w:cs="Arial"/>
        </w:rPr>
      </w:pPr>
      <w:r w:rsidRPr="002C4A91">
        <w:rPr>
          <w:rFonts w:cs="Arial"/>
          <w:sz w:val="20"/>
          <w:szCs w:val="20"/>
        </w:rPr>
        <w:fldChar w:fldCharType="end"/>
      </w:r>
    </w:p>
    <w:p w14:paraId="20E1C0D7" w14:textId="77777777" w:rsidR="002E700E" w:rsidRPr="00E203C2" w:rsidRDefault="002E700E" w:rsidP="002E700E"/>
    <w:p w14:paraId="0FAFC62F" w14:textId="77777777" w:rsidR="002E700E" w:rsidRPr="008844E4" w:rsidRDefault="002E700E" w:rsidP="002E700E">
      <w:pPr>
        <w:rPr>
          <w:b/>
          <w:szCs w:val="22"/>
        </w:rPr>
      </w:pPr>
      <w:r w:rsidRPr="008844E4">
        <w:rPr>
          <w:b/>
          <w:szCs w:val="22"/>
        </w:rPr>
        <w:t>Supporting document</w:t>
      </w:r>
    </w:p>
    <w:p w14:paraId="6552B6E3" w14:textId="77777777" w:rsidR="002E700E" w:rsidRPr="0089264A" w:rsidRDefault="002E700E" w:rsidP="002E700E">
      <w:pPr>
        <w:rPr>
          <w:szCs w:val="22"/>
        </w:rPr>
      </w:pPr>
    </w:p>
    <w:p w14:paraId="313F1D0C" w14:textId="77777777" w:rsidR="002E700E" w:rsidRPr="009F298C" w:rsidRDefault="002E700E" w:rsidP="002E700E">
      <w:pPr>
        <w:rPr>
          <w:szCs w:val="22"/>
        </w:rPr>
      </w:pPr>
      <w:r w:rsidRPr="0089264A">
        <w:rPr>
          <w:szCs w:val="22"/>
        </w:rPr>
        <w:t xml:space="preserve">The </w:t>
      </w:r>
      <w:hyperlink r:id="rId21" w:history="1">
        <w:r w:rsidRPr="004F4CDA">
          <w:rPr>
            <w:rStyle w:val="Hyperlink"/>
            <w:szCs w:val="22"/>
          </w:rPr>
          <w:t>following document</w:t>
        </w:r>
      </w:hyperlink>
      <w:r w:rsidRPr="004F4CDA">
        <w:rPr>
          <w:szCs w:val="22"/>
        </w:rPr>
        <w:t>,</w:t>
      </w:r>
      <w:r w:rsidRPr="0089264A">
        <w:rPr>
          <w:szCs w:val="22"/>
        </w:rPr>
        <w:t xml:space="preserve"> </w:t>
      </w:r>
      <w:r>
        <w:rPr>
          <w:szCs w:val="22"/>
        </w:rPr>
        <w:t xml:space="preserve">which informed the assessment of </w:t>
      </w:r>
      <w:r w:rsidRPr="004F4CDA">
        <w:rPr>
          <w:szCs w:val="22"/>
        </w:rPr>
        <w:t>this Application</w:t>
      </w:r>
      <w:r>
        <w:rPr>
          <w:szCs w:val="22"/>
        </w:rPr>
        <w:t>,</w:t>
      </w:r>
      <w:r w:rsidRPr="004F4CDA">
        <w:rPr>
          <w:szCs w:val="22"/>
        </w:rPr>
        <w:t xml:space="preserve"> is available </w:t>
      </w:r>
      <w:r w:rsidRPr="0089264A">
        <w:rPr>
          <w:szCs w:val="22"/>
        </w:rPr>
        <w:t>on the FSANZ website</w:t>
      </w:r>
      <w:r w:rsidRPr="009F298C">
        <w:rPr>
          <w:szCs w:val="22"/>
        </w:rPr>
        <w:t>:</w:t>
      </w:r>
    </w:p>
    <w:p w14:paraId="5D4A357E" w14:textId="77777777" w:rsidR="002E700E" w:rsidRPr="009F298C" w:rsidRDefault="002E700E" w:rsidP="002E700E">
      <w:pPr>
        <w:rPr>
          <w:szCs w:val="22"/>
        </w:rPr>
      </w:pPr>
    </w:p>
    <w:p w14:paraId="02F2FE57" w14:textId="77777777" w:rsidR="002E700E" w:rsidRPr="009F298C" w:rsidRDefault="002E700E" w:rsidP="002E700E">
      <w:pPr>
        <w:ind w:left="1134" w:hanging="1134"/>
      </w:pPr>
      <w:r w:rsidRPr="009F298C">
        <w:t>SD1</w:t>
      </w:r>
      <w:r w:rsidRPr="009F298C">
        <w:tab/>
        <w:t xml:space="preserve">Risk and technical assessment report – Application A1206 – Subtilisin from GM </w:t>
      </w:r>
      <w:r w:rsidRPr="009F298C">
        <w:rPr>
          <w:i/>
        </w:rPr>
        <w:t>Bacillus licheniformis</w:t>
      </w:r>
      <w:r w:rsidRPr="009F298C">
        <w:t xml:space="preserve"> as a processing aid (enzyme) </w:t>
      </w:r>
    </w:p>
    <w:p w14:paraId="3F1401BC" w14:textId="77777777" w:rsidR="002E700E" w:rsidRPr="009F298C" w:rsidRDefault="002E700E" w:rsidP="002E700E">
      <w:r w:rsidRPr="009F298C">
        <w:br w:type="page"/>
      </w:r>
    </w:p>
    <w:p w14:paraId="7D9350A1" w14:textId="77777777" w:rsidR="002E700E" w:rsidRDefault="002E700E" w:rsidP="002E700E">
      <w:pPr>
        <w:pStyle w:val="Heading1"/>
      </w:pPr>
      <w:bookmarkStart w:id="1" w:name="_Toc286391001"/>
      <w:bookmarkStart w:id="2" w:name="_Toc300933414"/>
      <w:bookmarkStart w:id="3" w:name="_Toc57630872"/>
      <w:bookmarkStart w:id="4" w:name="_Toc11735627"/>
      <w:bookmarkStart w:id="5" w:name="_Toc29883110"/>
      <w:bookmarkStart w:id="6" w:name="_Toc41906797"/>
      <w:bookmarkStart w:id="7" w:name="_Toc41907544"/>
      <w:bookmarkStart w:id="8" w:name="_Toc120358575"/>
      <w:r>
        <w:lastRenderedPageBreak/>
        <w:t>Executive s</w:t>
      </w:r>
      <w:r w:rsidRPr="00E203C2">
        <w:t>ummary</w:t>
      </w:r>
      <w:bookmarkEnd w:id="1"/>
      <w:bookmarkEnd w:id="2"/>
      <w:bookmarkEnd w:id="3"/>
    </w:p>
    <w:p w14:paraId="17891E56" w14:textId="77777777" w:rsidR="002E700E" w:rsidRDefault="002E700E" w:rsidP="002E700E">
      <w:r w:rsidRPr="00C23837">
        <w:t xml:space="preserve">Novozymes Australia Pty Ltd </w:t>
      </w:r>
      <w:r>
        <w:t xml:space="preserve">(Novozymes) applied to Food Standards Australia New Zealand (FSANZ) to amend </w:t>
      </w:r>
      <w:r w:rsidRPr="00A12D81">
        <w:t xml:space="preserve">Schedule 18 – Processing Aids of the </w:t>
      </w:r>
      <w:r w:rsidRPr="008548CF">
        <w:rPr>
          <w:i/>
        </w:rPr>
        <w:t>Australia New Zealand Food Standards Code</w:t>
      </w:r>
      <w:r w:rsidRPr="00A12D81">
        <w:t xml:space="preserve"> (the Code) </w:t>
      </w:r>
      <w:r>
        <w:t>t</w:t>
      </w:r>
      <w:r w:rsidRPr="00475A54">
        <w:t xml:space="preserve">o permit the use of </w:t>
      </w:r>
      <w:r>
        <w:t xml:space="preserve">the enzyme </w:t>
      </w:r>
      <w:r w:rsidRPr="00475A54">
        <w:t xml:space="preserve">subtilisin </w:t>
      </w:r>
      <w:r w:rsidRPr="007D59BA">
        <w:t xml:space="preserve">(EC 3.4.21.62) </w:t>
      </w:r>
      <w:r w:rsidRPr="00475A54">
        <w:t xml:space="preserve">from a genetically modified </w:t>
      </w:r>
      <w:r>
        <w:t xml:space="preserve">(GM) </w:t>
      </w:r>
      <w:r w:rsidRPr="00475A54">
        <w:t xml:space="preserve">strain of </w:t>
      </w:r>
      <w:r w:rsidRPr="00B05CCA">
        <w:rPr>
          <w:i/>
        </w:rPr>
        <w:t>Bacillus licheniformis</w:t>
      </w:r>
      <w:r w:rsidRPr="00475A54">
        <w:t xml:space="preserve"> </w:t>
      </w:r>
      <w:r w:rsidRPr="009C2403">
        <w:t>(</w:t>
      </w:r>
      <w:r w:rsidRPr="008548CF">
        <w:rPr>
          <w:i/>
          <w:lang w:bidi="ar-SA"/>
        </w:rPr>
        <w:t>B. licheniformis</w:t>
      </w:r>
      <w:r w:rsidRPr="009C2403">
        <w:rPr>
          <w:lang w:bidi="ar-SA"/>
        </w:rPr>
        <w:t>)</w:t>
      </w:r>
      <w:r w:rsidRPr="007E7E84">
        <w:rPr>
          <w:lang w:bidi="ar-SA"/>
        </w:rPr>
        <w:t xml:space="preserve"> </w:t>
      </w:r>
      <w:r w:rsidRPr="00475A54">
        <w:t xml:space="preserve">containing the subtilisin gene from </w:t>
      </w:r>
      <w:r w:rsidRPr="00B05CCA">
        <w:rPr>
          <w:i/>
        </w:rPr>
        <w:t>Pyrococcus furiosus</w:t>
      </w:r>
      <w:r w:rsidRPr="00475A54">
        <w:t xml:space="preserve">, as a processing aid in the production of potable alcohol. </w:t>
      </w:r>
      <w:r>
        <w:t xml:space="preserve">Subtilisin would be used at the </w:t>
      </w:r>
      <w:r w:rsidRPr="004667C3">
        <w:t>minimum levels necessary to achieve the desired effect and according to requirements for normal production following G</w:t>
      </w:r>
      <w:r>
        <w:t xml:space="preserve">ood </w:t>
      </w:r>
      <w:r w:rsidRPr="004667C3">
        <w:t>M</w:t>
      </w:r>
      <w:r>
        <w:t xml:space="preserve">anufacturing </w:t>
      </w:r>
      <w:r w:rsidRPr="004667C3">
        <w:t>P</w:t>
      </w:r>
      <w:r>
        <w:t>rocess (GMP)</w:t>
      </w:r>
      <w:r w:rsidRPr="004667C3">
        <w:t>.</w:t>
      </w:r>
    </w:p>
    <w:p w14:paraId="025D87D0" w14:textId="77777777" w:rsidR="002E700E" w:rsidRDefault="002E700E" w:rsidP="002E700E"/>
    <w:p w14:paraId="592FDD60" w14:textId="77777777" w:rsidR="002E700E" w:rsidRDefault="002E700E" w:rsidP="002E700E">
      <w:r w:rsidRPr="002611CA">
        <w:t>Enzymes used to produce and manufacture food are considered processing aids and are regulated by the Code. If approved for use, this enzyme would be listed in the table to subsection S18—9(3) of the Code, which lists substances (including enzymes) permitted for use as processing aids for specific technological purposes.</w:t>
      </w:r>
    </w:p>
    <w:p w14:paraId="1C4C892A" w14:textId="77777777" w:rsidR="002E700E" w:rsidRDefault="002E700E" w:rsidP="002E700E"/>
    <w:p w14:paraId="3F36E035" w14:textId="77777777" w:rsidR="002E700E" w:rsidRDefault="002E700E" w:rsidP="002E700E">
      <w:r>
        <w:t xml:space="preserve">FSANZ has undertaken an assessment to determine whether the enzyme achieves its technological function in the quantity and form proposed to be used and to evaluate public health and safety concerns that may arise from the use of this enzyme. </w:t>
      </w:r>
    </w:p>
    <w:p w14:paraId="374423D3" w14:textId="77777777" w:rsidR="002E700E" w:rsidRDefault="002E700E" w:rsidP="002E700E"/>
    <w:p w14:paraId="4C1F35EF" w14:textId="77777777" w:rsidR="002E700E" w:rsidRDefault="002E700E" w:rsidP="002E700E">
      <w:pPr>
        <w:rPr>
          <w:lang w:bidi="ar-SA"/>
        </w:rPr>
      </w:pPr>
      <w:r>
        <w:rPr>
          <w:lang w:bidi="ar-SA"/>
        </w:rPr>
        <w:t>FSANZ concludes that the proposed use of this subtilisin as an enzyme processing aid in potable alcohol production is consistent with its typical function of hydrolysing proteins. Subtilisin performs its technological purpose during production of potable alcohol and is not performing a technological function in the final food, therefore functioning as a processing aid as defined in the Code.</w:t>
      </w:r>
      <w:r w:rsidRPr="009E0B40">
        <w:rPr>
          <w:lang w:bidi="ar-SA"/>
        </w:rPr>
        <w:t xml:space="preserve"> </w:t>
      </w:r>
      <w:r w:rsidRPr="002E1E97">
        <w:rPr>
          <w:lang w:bidi="ar-SA"/>
        </w:rPr>
        <w:t xml:space="preserve">There are relevant identity and purity specifications for the enzyme in </w:t>
      </w:r>
      <w:r>
        <w:rPr>
          <w:lang w:bidi="ar-SA"/>
        </w:rPr>
        <w:t xml:space="preserve">Schedule 3 of </w:t>
      </w:r>
      <w:r w:rsidRPr="002E1E97">
        <w:rPr>
          <w:lang w:bidi="ar-SA"/>
        </w:rPr>
        <w:t>the Code</w:t>
      </w:r>
      <w:r>
        <w:rPr>
          <w:lang w:bidi="ar-SA"/>
        </w:rPr>
        <w:t xml:space="preserve"> which would have to be complied with</w:t>
      </w:r>
      <w:r w:rsidRPr="002E1E97">
        <w:rPr>
          <w:lang w:bidi="ar-SA"/>
        </w:rPr>
        <w:t>.</w:t>
      </w:r>
    </w:p>
    <w:p w14:paraId="6464FB52" w14:textId="77777777" w:rsidR="002E700E" w:rsidRDefault="002E700E" w:rsidP="002E700E"/>
    <w:p w14:paraId="110A6F67" w14:textId="77777777" w:rsidR="002E700E" w:rsidRPr="007E7E84" w:rsidRDefault="002E700E" w:rsidP="002E700E">
      <w:r w:rsidRPr="007E7E84">
        <w:t xml:space="preserve">After undertaking a risk assessment, FSANZ concluded that the use of the enzyme under the proposed conditions is safe. </w:t>
      </w:r>
      <w:r w:rsidRPr="007E7E84">
        <w:rPr>
          <w:i/>
          <w:lang w:bidi="ar-SA"/>
        </w:rPr>
        <w:t>B. licheniformis</w:t>
      </w:r>
      <w:r w:rsidRPr="007E7E84">
        <w:rPr>
          <w:lang w:bidi="ar-SA"/>
        </w:rPr>
        <w:t xml:space="preserve"> has a long history of safe use as a source microorganism of enzyme processing aids, including several that are already permitted in the Code.</w:t>
      </w:r>
      <w:r w:rsidRPr="007E7E84">
        <w:t xml:space="preserve"> </w:t>
      </w:r>
      <w:r w:rsidRPr="007E7E84">
        <w:rPr>
          <w:lang w:bidi="ar-SA"/>
        </w:rPr>
        <w:t xml:space="preserve">In the </w:t>
      </w:r>
      <w:r w:rsidRPr="007E7E84">
        <w:rPr>
          <w:lang w:val="en-AU" w:bidi="ar-SA"/>
        </w:rPr>
        <w:t>absence of any identifiable hazard, an Acceptable Daily Intake of ‘not specified’ is appropriate</w:t>
      </w:r>
      <w:r w:rsidRPr="007E7E84">
        <w:rPr>
          <w:lang w:eastAsia="en-AU" w:bidi="ar-SA"/>
        </w:rPr>
        <w:t xml:space="preserve"> for this enzyme</w:t>
      </w:r>
      <w:r w:rsidRPr="007E7E84">
        <w:rPr>
          <w:lang w:val="en-AU" w:bidi="ar-SA"/>
        </w:rPr>
        <w:t xml:space="preserve">. </w:t>
      </w:r>
      <w:r w:rsidRPr="007E7E84">
        <w:t xml:space="preserve"> </w:t>
      </w:r>
    </w:p>
    <w:p w14:paraId="58608A7F" w14:textId="77777777" w:rsidR="002E700E" w:rsidRDefault="002E700E" w:rsidP="002E700E"/>
    <w:p w14:paraId="0AAE204D" w14:textId="77777777" w:rsidR="002E700E" w:rsidRDefault="002E700E" w:rsidP="002E700E">
      <w:r w:rsidRPr="00762E5F">
        <w:t>FSANZ has prepared a draft variation to the Code</w:t>
      </w:r>
      <w:r>
        <w:t xml:space="preserve">, in accordance with the </w:t>
      </w:r>
      <w:r w:rsidRPr="005A5000">
        <w:rPr>
          <w:i/>
        </w:rPr>
        <w:t>Food Standards Australia New Zealand Act 1991</w:t>
      </w:r>
      <w:r>
        <w:rPr>
          <w:i/>
        </w:rPr>
        <w:t>,</w:t>
      </w:r>
      <w:r w:rsidRPr="005A5000">
        <w:t xml:space="preserve"> </w:t>
      </w:r>
      <w:r w:rsidRPr="00762E5F">
        <w:t xml:space="preserve">to permit </w:t>
      </w:r>
      <w:r>
        <w:t xml:space="preserve">the </w:t>
      </w:r>
      <w:r w:rsidRPr="00762E5F">
        <w:t xml:space="preserve">enzyme subtilisin </w:t>
      </w:r>
      <w:r w:rsidRPr="008548CF">
        <w:rPr>
          <w:szCs w:val="22"/>
        </w:rPr>
        <w:t xml:space="preserve">(EC 3.4.21.62) </w:t>
      </w:r>
      <w:r w:rsidRPr="00762E5F">
        <w:t xml:space="preserve">from a genetically modified strain of </w:t>
      </w:r>
      <w:r w:rsidRPr="00762E5F">
        <w:rPr>
          <w:i/>
        </w:rPr>
        <w:t>B</w:t>
      </w:r>
      <w:r>
        <w:rPr>
          <w:i/>
        </w:rPr>
        <w:t>.</w:t>
      </w:r>
      <w:r w:rsidRPr="00762E5F">
        <w:rPr>
          <w:i/>
        </w:rPr>
        <w:t xml:space="preserve"> licheniformis</w:t>
      </w:r>
      <w:r w:rsidRPr="00762E5F">
        <w:t xml:space="preserve"> containing the subtilisin gene from </w:t>
      </w:r>
      <w:r w:rsidRPr="00762E5F">
        <w:rPr>
          <w:i/>
        </w:rPr>
        <w:t>Pyrococcus furiosus</w:t>
      </w:r>
      <w:r w:rsidRPr="00762E5F">
        <w:t xml:space="preserve">, as a processing aid in the </w:t>
      </w:r>
      <w:r>
        <w:t xml:space="preserve">production of potable alcohol. </w:t>
      </w:r>
      <w:r w:rsidRPr="00762E5F">
        <w:t>This is subject to the condition that the amount of enzyme used must be consistent with good manufacturing practice (GMP). FSANZ seeks submissions on the draft variation.</w:t>
      </w:r>
    </w:p>
    <w:p w14:paraId="5519EE9B" w14:textId="77777777" w:rsidR="002E700E" w:rsidRDefault="002E700E" w:rsidP="002E700E"/>
    <w:p w14:paraId="5EE398D5" w14:textId="77777777" w:rsidR="002E700E" w:rsidRDefault="002E700E" w:rsidP="002E700E"/>
    <w:p w14:paraId="5C6B0C21" w14:textId="77777777" w:rsidR="002E700E" w:rsidRDefault="002E700E" w:rsidP="002E700E">
      <w:bookmarkStart w:id="9" w:name="_Toc286391003"/>
      <w:r>
        <w:br w:type="page"/>
      </w:r>
    </w:p>
    <w:p w14:paraId="11BD2548" w14:textId="77777777" w:rsidR="002E700E" w:rsidRPr="000B6AF2" w:rsidRDefault="002E700E" w:rsidP="002E700E">
      <w:pPr>
        <w:pStyle w:val="Heading1"/>
      </w:pPr>
      <w:bookmarkStart w:id="10" w:name="_Toc300933417"/>
      <w:bookmarkStart w:id="11" w:name="_Toc57630873"/>
      <w:r>
        <w:lastRenderedPageBreak/>
        <w:t>1</w:t>
      </w:r>
      <w:r>
        <w:tab/>
      </w:r>
      <w:r w:rsidRPr="000B6AF2">
        <w:t>Introduction</w:t>
      </w:r>
      <w:bookmarkEnd w:id="9"/>
      <w:bookmarkEnd w:id="10"/>
      <w:bookmarkEnd w:id="11"/>
    </w:p>
    <w:p w14:paraId="204C0616" w14:textId="77777777" w:rsidR="002E700E" w:rsidRPr="0053464E" w:rsidRDefault="002E700E" w:rsidP="002E700E">
      <w:pPr>
        <w:pStyle w:val="Heading2"/>
      </w:pPr>
      <w:bookmarkStart w:id="12" w:name="_Toc300761890"/>
      <w:bookmarkStart w:id="13" w:name="_Toc57630874"/>
      <w:bookmarkStart w:id="14" w:name="_Toc300933419"/>
      <w:r>
        <w:t>1</w:t>
      </w:r>
      <w:r w:rsidRPr="0053464E">
        <w:t>.1</w:t>
      </w:r>
      <w:r w:rsidRPr="0053464E">
        <w:tab/>
        <w:t>The Applicant</w:t>
      </w:r>
      <w:bookmarkEnd w:id="12"/>
      <w:bookmarkEnd w:id="13"/>
      <w:r w:rsidRPr="00256D65">
        <w:t xml:space="preserve"> </w:t>
      </w:r>
      <w:bookmarkEnd w:id="14"/>
    </w:p>
    <w:p w14:paraId="1F92460C" w14:textId="77777777" w:rsidR="002E700E" w:rsidRPr="00C23837" w:rsidRDefault="002E700E" w:rsidP="002E700E">
      <w:r w:rsidRPr="00C23837">
        <w:t>The applicant is Novozymes Australia Pty Ltd (Novozymes), a biotechnology company that manufactures industrial and food enzymes.</w:t>
      </w:r>
    </w:p>
    <w:p w14:paraId="4995FBD9" w14:textId="77777777" w:rsidR="002E700E" w:rsidRPr="00C23837" w:rsidRDefault="002E700E" w:rsidP="002E700E">
      <w:pPr>
        <w:pStyle w:val="Heading2"/>
      </w:pPr>
      <w:bookmarkStart w:id="15" w:name="_Toc300761891"/>
      <w:bookmarkStart w:id="16" w:name="_Toc300933420"/>
      <w:bookmarkStart w:id="17" w:name="_Toc57630875"/>
      <w:r>
        <w:t>1</w:t>
      </w:r>
      <w:r w:rsidRPr="0053464E">
        <w:t>.2</w:t>
      </w:r>
      <w:r w:rsidRPr="0053464E">
        <w:tab/>
      </w:r>
      <w:r w:rsidRPr="00C23837">
        <w:t>The Application</w:t>
      </w:r>
      <w:bookmarkEnd w:id="15"/>
      <w:bookmarkEnd w:id="16"/>
      <w:bookmarkEnd w:id="17"/>
    </w:p>
    <w:p w14:paraId="19EB843C" w14:textId="77777777" w:rsidR="002E700E" w:rsidRPr="00C23837" w:rsidRDefault="002E700E" w:rsidP="002E700E">
      <w:r w:rsidRPr="00C23837">
        <w:t xml:space="preserve">Novozymes applied to Food Standards Australia New Zealand (FSANZ) for permission to use the enzyme subtilisin </w:t>
      </w:r>
      <w:r w:rsidRPr="008548CF">
        <w:t xml:space="preserve">(EC 3.4.21.62) </w:t>
      </w:r>
      <w:r w:rsidRPr="00C23837">
        <w:t xml:space="preserve">from a genetically modified strain of </w:t>
      </w:r>
      <w:r w:rsidRPr="00C23837">
        <w:rPr>
          <w:i/>
        </w:rPr>
        <w:t>Bacillus licheniformis</w:t>
      </w:r>
      <w:r w:rsidRPr="00C23837">
        <w:t xml:space="preserve"> </w:t>
      </w:r>
      <w:r w:rsidRPr="00D371AE">
        <w:t>(</w:t>
      </w:r>
      <w:r w:rsidRPr="00E90EE6">
        <w:rPr>
          <w:i/>
          <w:lang w:bidi="ar-SA"/>
        </w:rPr>
        <w:t>B. licheniformis</w:t>
      </w:r>
      <w:r w:rsidRPr="00D371AE">
        <w:rPr>
          <w:lang w:bidi="ar-SA"/>
        </w:rPr>
        <w:t>)</w:t>
      </w:r>
      <w:r>
        <w:rPr>
          <w:lang w:bidi="ar-SA"/>
        </w:rPr>
        <w:t xml:space="preserve"> </w:t>
      </w:r>
      <w:r w:rsidRPr="00C23837">
        <w:t xml:space="preserve">containing the subtilisin gene from </w:t>
      </w:r>
      <w:r w:rsidRPr="00C23837">
        <w:rPr>
          <w:i/>
        </w:rPr>
        <w:t>Pyrococcus furiosus</w:t>
      </w:r>
      <w:r w:rsidRPr="00C23837">
        <w:t xml:space="preserve"> as a processing aid in the production of potable alcohol. If approved, subtilisin would be used </w:t>
      </w:r>
      <w:r>
        <w:t xml:space="preserve">at </w:t>
      </w:r>
      <w:r w:rsidRPr="00C23837">
        <w:t>minimum levels necessary to achieve the desired effect and according to requirements for normal production following Good Manufacturing Process (GMP).</w:t>
      </w:r>
    </w:p>
    <w:p w14:paraId="7B3CA173" w14:textId="77777777" w:rsidR="002E700E" w:rsidRPr="0053464E" w:rsidRDefault="002E700E" w:rsidP="002E700E">
      <w:pPr>
        <w:pStyle w:val="Heading2"/>
      </w:pPr>
      <w:bookmarkStart w:id="18" w:name="_Toc300761892"/>
      <w:bookmarkStart w:id="19" w:name="_Toc300933421"/>
      <w:bookmarkStart w:id="20" w:name="_Toc57630876"/>
      <w:r>
        <w:t>1.3</w:t>
      </w:r>
      <w:r>
        <w:tab/>
        <w:t>The c</w:t>
      </w:r>
      <w:r w:rsidRPr="0053464E">
        <w:t xml:space="preserve">urrent </w:t>
      </w:r>
      <w:r>
        <w:t>s</w:t>
      </w:r>
      <w:r w:rsidRPr="0053464E">
        <w:t>tandard</w:t>
      </w:r>
      <w:bookmarkEnd w:id="18"/>
      <w:bookmarkEnd w:id="19"/>
      <w:bookmarkEnd w:id="20"/>
    </w:p>
    <w:p w14:paraId="600AA6B2" w14:textId="77777777" w:rsidR="002E700E" w:rsidRDefault="002E700E" w:rsidP="002E700E">
      <w:pPr>
        <w:rPr>
          <w:i/>
        </w:rPr>
      </w:pPr>
      <w:r>
        <w:t xml:space="preserve">Australian and New Zealand food laws require that food for sale must comply with the </w:t>
      </w:r>
      <w:r w:rsidRPr="008548CF">
        <w:rPr>
          <w:i/>
        </w:rPr>
        <w:t>Australia New Zealand Food Standards Code</w:t>
      </w:r>
      <w:r>
        <w:t xml:space="preserve"> (the Code). The requirements in the Code relevant </w:t>
      </w:r>
      <w:r w:rsidRPr="00D77322">
        <w:t>to this application are summarised below</w:t>
      </w:r>
      <w:r w:rsidRPr="000D2005">
        <w:t>.</w:t>
      </w:r>
    </w:p>
    <w:p w14:paraId="13A9E67D" w14:textId="77777777" w:rsidR="002E700E" w:rsidRPr="002B1C9E" w:rsidRDefault="002E700E" w:rsidP="002E700E">
      <w:pPr>
        <w:pStyle w:val="Heading3"/>
      </w:pPr>
      <w:bookmarkStart w:id="21" w:name="_Toc57630877"/>
      <w:r>
        <w:t>1.3.1</w:t>
      </w:r>
      <w:r>
        <w:tab/>
      </w:r>
      <w:r w:rsidRPr="002B1C9E">
        <w:t>Permitted use</w:t>
      </w:r>
      <w:bookmarkEnd w:id="21"/>
    </w:p>
    <w:p w14:paraId="77FC0B7E" w14:textId="77777777" w:rsidR="002E700E" w:rsidRDefault="002E700E" w:rsidP="002E700E">
      <w:r w:rsidRPr="00CD59AC">
        <w:t xml:space="preserve">Enzymes used to process and manufacture food are considered processing aids. </w:t>
      </w:r>
      <w:r>
        <w:t xml:space="preserve">Although they may be present in the final food, </w:t>
      </w:r>
      <w:r w:rsidRPr="007A2B38">
        <w:t>they no longer provid</w:t>
      </w:r>
      <w:r>
        <w:t>e</w:t>
      </w:r>
      <w:r w:rsidRPr="007A2B38">
        <w:t xml:space="preserve"> a technological purpose</w:t>
      </w:r>
      <w:r>
        <w:t xml:space="preserve"> in the final food.</w:t>
      </w:r>
    </w:p>
    <w:p w14:paraId="1B51E8EC" w14:textId="77777777" w:rsidR="002E700E" w:rsidRDefault="002E700E" w:rsidP="002E700E"/>
    <w:p w14:paraId="30615ADC" w14:textId="77777777" w:rsidR="002E700E" w:rsidRPr="00CD59AC" w:rsidRDefault="002E700E" w:rsidP="002E700E">
      <w:r w:rsidRPr="00CD59AC">
        <w:t xml:space="preserve">Paragraph 1.1.1—10(6)(c) provides that a food for sale must not have, as an ingredient or a component, a substance that is used as a processing aid unless expressly permitted. </w:t>
      </w:r>
    </w:p>
    <w:p w14:paraId="21E77B72" w14:textId="77777777" w:rsidR="002E700E" w:rsidRPr="00CD59AC" w:rsidRDefault="002E700E" w:rsidP="002E700E"/>
    <w:p w14:paraId="48778FDE" w14:textId="77777777" w:rsidR="002E700E" w:rsidRPr="00CD59AC" w:rsidRDefault="002E700E" w:rsidP="002E700E">
      <w:r w:rsidRPr="00CD59AC">
        <w:t xml:space="preserve">Section 1.1.2—13 provides that a substance ‘used as a processing aid’ in relation to a food is a substance used during the course of processing that meets all of the following conditions: it is used to perform a technological purpose during the course of processing; it does not perform a technological purpose in the food for sale; and it is a substance listed in Schedule </w:t>
      </w:r>
      <w:r w:rsidRPr="003E14D5">
        <w:t>18 or identified in section S16—2 as an additive permitted at Good Manufacturing Practice (GMP).</w:t>
      </w:r>
    </w:p>
    <w:p w14:paraId="2DD70E1E" w14:textId="77777777" w:rsidR="002E700E" w:rsidRPr="00CD59AC" w:rsidRDefault="002E700E" w:rsidP="002E700E"/>
    <w:p w14:paraId="2E455FE7" w14:textId="77777777" w:rsidR="002E700E" w:rsidRPr="00CD59AC" w:rsidRDefault="002E700E" w:rsidP="002E700E">
      <w:r w:rsidRPr="00CD59AC">
        <w:t xml:space="preserve">Standard 1.3.3 and Schedule 18 list the permitted processing aids. Enzymes of microbial origin permitted to be used as processing aids are listed in the table to subsection S18—4(5) or in the table to subsection S18—9(3), depending on whether a technological purpose has been specified. An enzyme of microbial origin listed in the table to subsection S18—4(5) is permitted for use as a processing aid to perform </w:t>
      </w:r>
      <w:r w:rsidRPr="00CD59AC">
        <w:rPr>
          <w:i/>
        </w:rPr>
        <w:t>any</w:t>
      </w:r>
      <w:r w:rsidRPr="00CD59AC">
        <w:t xml:space="preserve"> technological purpose if the enzyme is derived from the corresponding source specified in the table. The table to subsection S18—9(3) lists those substances, including enzymes</w:t>
      </w:r>
      <w:r>
        <w:t>,</w:t>
      </w:r>
      <w:r w:rsidRPr="00CD59AC">
        <w:t xml:space="preserve"> that are:</w:t>
      </w:r>
    </w:p>
    <w:p w14:paraId="367CF3F0" w14:textId="77777777" w:rsidR="002E700E" w:rsidRPr="00CD59AC" w:rsidRDefault="002E700E" w:rsidP="002E700E"/>
    <w:p w14:paraId="72A721EA" w14:textId="77777777" w:rsidR="002E700E" w:rsidRPr="00CD59AC" w:rsidRDefault="002E700E" w:rsidP="002E700E">
      <w:pPr>
        <w:pStyle w:val="FSBullet1"/>
        <w:widowControl/>
        <w:numPr>
          <w:ilvl w:val="0"/>
          <w:numId w:val="15"/>
        </w:numPr>
        <w:ind w:left="567" w:hanging="567"/>
      </w:pPr>
      <w:r w:rsidRPr="00CD59AC">
        <w:t xml:space="preserve">permitted to be used as processing aids for </w:t>
      </w:r>
      <w:r w:rsidRPr="00CD59AC">
        <w:rPr>
          <w:i/>
        </w:rPr>
        <w:t>specific</w:t>
      </w:r>
      <w:r w:rsidRPr="00CD59AC">
        <w:t xml:space="preserve"> technological purposes in relation to:</w:t>
      </w:r>
    </w:p>
    <w:p w14:paraId="10CD0526" w14:textId="77777777" w:rsidR="002E700E" w:rsidRPr="00CD59AC" w:rsidRDefault="002E700E" w:rsidP="002E700E">
      <w:pPr>
        <w:numPr>
          <w:ilvl w:val="0"/>
          <w:numId w:val="22"/>
        </w:numPr>
        <w:contextualSpacing/>
      </w:pPr>
      <w:r w:rsidRPr="00CD59AC">
        <w:t>if a food is specified—that food; or</w:t>
      </w:r>
    </w:p>
    <w:p w14:paraId="244B2F17" w14:textId="77777777" w:rsidR="002E700E" w:rsidRPr="00CD59AC" w:rsidRDefault="002E700E" w:rsidP="002E700E">
      <w:pPr>
        <w:numPr>
          <w:ilvl w:val="0"/>
          <w:numId w:val="22"/>
        </w:numPr>
        <w:contextualSpacing/>
      </w:pPr>
      <w:r w:rsidRPr="00CD59AC">
        <w:lastRenderedPageBreak/>
        <w:t xml:space="preserve">if no food is specified—any food; </w:t>
      </w:r>
    </w:p>
    <w:p w14:paraId="735A463E" w14:textId="77777777" w:rsidR="002E700E" w:rsidRPr="000D2005" w:rsidRDefault="002E700E" w:rsidP="002E700E">
      <w:pPr>
        <w:pStyle w:val="FSBullet1"/>
        <w:widowControl/>
        <w:numPr>
          <w:ilvl w:val="0"/>
          <w:numId w:val="15"/>
        </w:numPr>
        <w:ind w:left="567" w:hanging="567"/>
      </w:pPr>
      <w:r w:rsidRPr="000D2005">
        <w:t>present in the food at a level not greater than the maximum permitted level specified in the table.</w:t>
      </w:r>
    </w:p>
    <w:p w14:paraId="69459DE6" w14:textId="77777777" w:rsidR="002E700E" w:rsidRPr="00CD59AC" w:rsidRDefault="002E700E" w:rsidP="002E700E"/>
    <w:p w14:paraId="2EC7779E" w14:textId="77777777" w:rsidR="002E700E" w:rsidRDefault="002E700E" w:rsidP="002E700E">
      <w:r w:rsidRPr="00CD59AC">
        <w:t>Paragraph 1.1.1—10(6)(g) requires that the presence of a food produced using gene technology as an ingredient or component in a food for sale must be expressly permitted by the Code. Paragraph 1.5.2—3(b) provides that permission in the Code for use as a processing aid also constitutes the permission required by paragraph 1.1.1—10(6)(g).</w:t>
      </w:r>
    </w:p>
    <w:p w14:paraId="3544B3ED" w14:textId="77777777" w:rsidR="002E700E" w:rsidRDefault="002E700E" w:rsidP="002E700E"/>
    <w:p w14:paraId="27B76889" w14:textId="77777777" w:rsidR="002E700E" w:rsidRPr="0081044E" w:rsidRDefault="002E700E" w:rsidP="002E700E">
      <w:r w:rsidRPr="0081044E">
        <w:rPr>
          <w:lang w:eastAsia="en-AU" w:bidi="ar-SA"/>
        </w:rPr>
        <w:t>Serine proteinases of microbial origin (</w:t>
      </w:r>
      <w:r w:rsidRPr="0081044E">
        <w:rPr>
          <w:i/>
          <w:lang w:eastAsia="en-AU" w:bidi="ar-SA"/>
        </w:rPr>
        <w:t xml:space="preserve">Aspergillus oryzae, Bacillus amyloliquefaciens, Bacillus halodurans, Bacillus licheniformis, </w:t>
      </w:r>
      <w:r w:rsidRPr="0081044E">
        <w:rPr>
          <w:lang w:eastAsia="en-AU" w:bidi="ar-SA"/>
        </w:rPr>
        <w:t xml:space="preserve">and </w:t>
      </w:r>
      <w:r w:rsidRPr="0081044E">
        <w:rPr>
          <w:i/>
          <w:lang w:eastAsia="en-AU" w:bidi="ar-SA"/>
        </w:rPr>
        <w:t>Bacillus subtilis</w:t>
      </w:r>
      <w:r w:rsidRPr="0081044E">
        <w:rPr>
          <w:lang w:eastAsia="en-AU" w:bidi="ar-SA"/>
        </w:rPr>
        <w:t xml:space="preserve">) are currently permitted enzymes in the Code (S18—4(5)). They are generally permitted as serine proteinases with the number EC 3.4.21.14. This would include subtilisin with </w:t>
      </w:r>
      <w:r w:rsidRPr="0081044E">
        <w:rPr>
          <w:i/>
          <w:lang w:eastAsia="en-AU" w:bidi="ar-SA"/>
        </w:rPr>
        <w:t>B. licheniformis</w:t>
      </w:r>
      <w:r w:rsidRPr="0081044E">
        <w:rPr>
          <w:lang w:eastAsia="en-AU" w:bidi="ar-SA"/>
        </w:rPr>
        <w:t xml:space="preserve"> as the source, but not containing the gene for subtilisin from </w:t>
      </w:r>
      <w:r w:rsidRPr="0081044E">
        <w:rPr>
          <w:i/>
          <w:lang w:eastAsia="en-AU" w:bidi="ar-SA"/>
        </w:rPr>
        <w:t>P</w:t>
      </w:r>
      <w:r w:rsidRPr="00D371AE">
        <w:rPr>
          <w:i/>
          <w:lang w:eastAsia="en-AU" w:bidi="ar-SA"/>
        </w:rPr>
        <w:t>yrococcus</w:t>
      </w:r>
      <w:r w:rsidRPr="0081044E">
        <w:rPr>
          <w:i/>
          <w:lang w:eastAsia="en-AU" w:bidi="ar-SA"/>
        </w:rPr>
        <w:t xml:space="preserve"> furiosus</w:t>
      </w:r>
      <w:r w:rsidRPr="0081044E">
        <w:rPr>
          <w:lang w:eastAsia="en-AU" w:bidi="ar-SA"/>
        </w:rPr>
        <w:t xml:space="preserve"> as requested in this application. The enzymes </w:t>
      </w:r>
      <w:r>
        <w:rPr>
          <w:lang w:eastAsia="en-AU" w:bidi="ar-SA"/>
        </w:rPr>
        <w:t xml:space="preserve">currently permitted </w:t>
      </w:r>
      <w:r w:rsidRPr="0081044E">
        <w:rPr>
          <w:lang w:eastAsia="en-AU" w:bidi="ar-SA"/>
        </w:rPr>
        <w:t>may be used to perform any technological function including</w:t>
      </w:r>
      <w:r>
        <w:rPr>
          <w:lang w:eastAsia="en-AU" w:bidi="ar-SA"/>
        </w:rPr>
        <w:t>,</w:t>
      </w:r>
      <w:r w:rsidRPr="0081044E">
        <w:rPr>
          <w:lang w:eastAsia="en-AU" w:bidi="ar-SA"/>
        </w:rPr>
        <w:t xml:space="preserve"> but not limited to</w:t>
      </w:r>
      <w:r>
        <w:rPr>
          <w:lang w:eastAsia="en-AU" w:bidi="ar-SA"/>
        </w:rPr>
        <w:t>,</w:t>
      </w:r>
      <w:r w:rsidRPr="0081044E">
        <w:rPr>
          <w:lang w:eastAsia="en-AU" w:bidi="ar-SA"/>
        </w:rPr>
        <w:t xml:space="preserve"> producing potable alcohol as requested in this application. </w:t>
      </w:r>
    </w:p>
    <w:p w14:paraId="423216A7" w14:textId="77777777" w:rsidR="002E700E" w:rsidRPr="00CD59AC" w:rsidRDefault="002E700E" w:rsidP="002E700E">
      <w:pPr>
        <w:pStyle w:val="Heading3"/>
      </w:pPr>
      <w:bookmarkStart w:id="22" w:name="_Toc57630878"/>
      <w:r>
        <w:t>1.3.2</w:t>
      </w:r>
      <w:r>
        <w:tab/>
      </w:r>
      <w:r w:rsidRPr="00CD59AC">
        <w:t>Identity and purity requirements</w:t>
      </w:r>
      <w:bookmarkEnd w:id="22"/>
    </w:p>
    <w:p w14:paraId="169BD811" w14:textId="77777777" w:rsidR="002E700E" w:rsidRPr="00CD59AC" w:rsidRDefault="002E700E" w:rsidP="002E700E">
      <w:r w:rsidRPr="00CD59AC">
        <w:t xml:space="preserve">Paragraph 1.1.1—15(1)(b) requires substances used as processing aids </w:t>
      </w:r>
      <w:r>
        <w:t xml:space="preserve">in food </w:t>
      </w:r>
      <w:r w:rsidRPr="00CD59AC">
        <w:t xml:space="preserve">to comply with any relevant identity and purity specifications listed in Schedule 3 of the Code. </w:t>
      </w:r>
    </w:p>
    <w:p w14:paraId="73BCBE05" w14:textId="77777777" w:rsidR="002E700E" w:rsidRPr="00CD59AC" w:rsidRDefault="002E700E" w:rsidP="002E700E"/>
    <w:p w14:paraId="2AD2A859" w14:textId="77777777" w:rsidR="002E700E" w:rsidRPr="00CD59AC" w:rsidRDefault="002E700E" w:rsidP="002E700E">
      <w:r w:rsidRPr="00CD59AC">
        <w:t xml:space="preserve">Subsection S3—2(1) incorporates by reference the specifications </w:t>
      </w:r>
      <w:r w:rsidRPr="00CD59AC">
        <w:rPr>
          <w:rFonts w:eastAsia="Calibri" w:cs="Arial"/>
          <w:bCs/>
          <w:szCs w:val="22"/>
          <w:lang w:val="en-AU" w:bidi="ar-SA"/>
        </w:rPr>
        <w:t xml:space="preserve">listed in </w:t>
      </w:r>
      <w:r w:rsidRPr="00CD59AC">
        <w:t>the Joint FAO/WHO Expert Committee on Food Additives (JECFA) Combined Compendium of Food Additive Specifications (FAO JECFA Monographs 20 (2017)), and the United States Pharmacopeial Convention (2018) Food chemicals codex (11</w:t>
      </w:r>
      <w:r w:rsidRPr="00CD59AC">
        <w:rPr>
          <w:vertAlign w:val="superscript"/>
        </w:rPr>
        <w:t>th</w:t>
      </w:r>
      <w:r w:rsidRPr="00CD59AC">
        <w:t xml:space="preserve"> edition). These include specifications for enzyme preparations used in food processing.</w:t>
      </w:r>
    </w:p>
    <w:p w14:paraId="6E9132C6" w14:textId="77777777" w:rsidR="002E700E" w:rsidRPr="000D2005" w:rsidRDefault="002E700E" w:rsidP="002E700E">
      <w:pPr>
        <w:pStyle w:val="Heading3"/>
      </w:pPr>
      <w:bookmarkStart w:id="23" w:name="_Toc57630879"/>
      <w:r>
        <w:t>1.3.3</w:t>
      </w:r>
      <w:r>
        <w:tab/>
      </w:r>
      <w:r w:rsidRPr="000D2005">
        <w:t>Labelling requirements</w:t>
      </w:r>
      <w:bookmarkEnd w:id="23"/>
    </w:p>
    <w:p w14:paraId="5355CAF8" w14:textId="77777777" w:rsidR="002E700E" w:rsidRPr="00CD59AC" w:rsidRDefault="002E700E" w:rsidP="002E700E">
      <w:pPr>
        <w:rPr>
          <w:lang w:eastAsia="en-AU" w:bidi="ar-SA"/>
        </w:rPr>
      </w:pPr>
      <w:r w:rsidRPr="00CD59AC">
        <w:rPr>
          <w:lang w:eastAsia="en-AU" w:bidi="ar-SA"/>
        </w:rPr>
        <w:t xml:space="preserve">Subsection 1.1.1—10(8) provides that food for sale must comply with all relevant labelling requirements imposed by the Code for that food. </w:t>
      </w:r>
    </w:p>
    <w:p w14:paraId="1D585B72" w14:textId="77777777" w:rsidR="002E700E" w:rsidRPr="00CD59AC" w:rsidRDefault="002E700E" w:rsidP="002E700E">
      <w:pPr>
        <w:rPr>
          <w:lang w:eastAsia="en-AU" w:bidi="ar-SA"/>
        </w:rPr>
      </w:pPr>
    </w:p>
    <w:p w14:paraId="61B8E59A" w14:textId="77777777" w:rsidR="002E700E" w:rsidRPr="00CD59AC" w:rsidRDefault="002E700E" w:rsidP="002E700E">
      <w:pPr>
        <w:rPr>
          <w:lang w:eastAsia="en-AU" w:bidi="ar-SA"/>
        </w:rPr>
      </w:pPr>
      <w:r w:rsidRPr="00CD59AC">
        <w:t xml:space="preserve">Paragraphs 1.2.4—3(2)(d) and (e) exempt processing aids from the requirement to be declared in the statement of ingredients. </w:t>
      </w:r>
    </w:p>
    <w:p w14:paraId="0D4D1FD6" w14:textId="77777777" w:rsidR="002E700E" w:rsidRPr="00CD59AC" w:rsidRDefault="002E700E" w:rsidP="002E700E">
      <w:pPr>
        <w:rPr>
          <w:lang w:eastAsia="en-AU" w:bidi="ar-SA"/>
        </w:rPr>
      </w:pPr>
    </w:p>
    <w:p w14:paraId="62CB14E1" w14:textId="77777777" w:rsidR="002E700E" w:rsidRPr="00CD59AC" w:rsidRDefault="002E700E" w:rsidP="002E700E">
      <w:pPr>
        <w:rPr>
          <w:lang w:eastAsia="en-AU" w:bidi="ar-SA"/>
        </w:rPr>
      </w:pPr>
      <w:r w:rsidRPr="003021F6">
        <w:t xml:space="preserve">Section 1.5.2—4 requires processing aids that are, or have as ingredients, food produced using gene technology to be labelled ‘genetically modified’, where novel DNA and/or novel protein from the processing aid remains present in the final food. The requirement applies to foods for sale that consist of or have as an ingredient, food that is a genetically modified food. The requirements </w:t>
      </w:r>
      <w:r w:rsidRPr="00CD59AC">
        <w:t>imposed by section 1.5.2—4 generally apply only to foods for retail sale and to foods sold to a caterer under subsection</w:t>
      </w:r>
      <w:r>
        <w:t>s</w:t>
      </w:r>
      <w:r w:rsidRPr="00CD59AC">
        <w:t xml:space="preserve"> 1.2.1—8(1) and 1.2.1—9(3), and section 1.2.1—15 respectively.</w:t>
      </w:r>
    </w:p>
    <w:p w14:paraId="23ECE829" w14:textId="77777777" w:rsidR="002E700E" w:rsidRPr="00CD59AC" w:rsidRDefault="002E700E" w:rsidP="002E700E">
      <w:pPr>
        <w:pStyle w:val="Heading2"/>
        <w:rPr>
          <w:u w:color="FFFF00"/>
        </w:rPr>
      </w:pPr>
      <w:bookmarkStart w:id="24" w:name="_Toc286391007"/>
      <w:bookmarkStart w:id="25" w:name="_Toc57630880"/>
      <w:bookmarkStart w:id="26" w:name="_Toc300933423"/>
      <w:bookmarkStart w:id="27" w:name="_Toc175381432"/>
      <w:r>
        <w:rPr>
          <w:u w:color="FFFF00"/>
        </w:rPr>
        <w:t>1.4</w:t>
      </w:r>
      <w:r>
        <w:rPr>
          <w:u w:color="FFFF00"/>
        </w:rPr>
        <w:tab/>
        <w:t xml:space="preserve">Reasons </w:t>
      </w:r>
      <w:r w:rsidRPr="00CD59AC">
        <w:rPr>
          <w:u w:color="FFFF00"/>
        </w:rPr>
        <w:t>for accepting Application</w:t>
      </w:r>
      <w:bookmarkEnd w:id="24"/>
      <w:bookmarkEnd w:id="25"/>
      <w:r w:rsidRPr="00CD59AC">
        <w:rPr>
          <w:u w:color="FFFF00"/>
        </w:rPr>
        <w:t xml:space="preserve"> </w:t>
      </w:r>
      <w:bookmarkEnd w:id="26"/>
    </w:p>
    <w:p w14:paraId="5293405D" w14:textId="77777777" w:rsidR="002E700E" w:rsidRDefault="002E700E" w:rsidP="002E700E">
      <w:bookmarkStart w:id="28" w:name="_Toc286391008"/>
      <w:bookmarkStart w:id="29" w:name="_Toc11735630"/>
      <w:bookmarkStart w:id="30" w:name="_Toc29883114"/>
      <w:bookmarkStart w:id="31" w:name="_Toc41906801"/>
      <w:bookmarkStart w:id="32" w:name="_Toc41907548"/>
      <w:bookmarkStart w:id="33" w:name="_Toc120358578"/>
      <w:bookmarkStart w:id="34" w:name="_Toc175381435"/>
      <w:bookmarkEnd w:id="4"/>
      <w:bookmarkEnd w:id="5"/>
      <w:bookmarkEnd w:id="6"/>
      <w:bookmarkEnd w:id="7"/>
      <w:bookmarkEnd w:id="8"/>
      <w:bookmarkEnd w:id="27"/>
      <w:r w:rsidRPr="00AD4D50">
        <w:t xml:space="preserve">The </w:t>
      </w:r>
      <w:r>
        <w:t>a</w:t>
      </w:r>
      <w:r w:rsidRPr="00AD4D50">
        <w:t>pplication was accepted for assessment because:</w:t>
      </w:r>
    </w:p>
    <w:p w14:paraId="761916F5" w14:textId="77777777" w:rsidR="002E700E" w:rsidRPr="00AD4D50" w:rsidRDefault="002E700E" w:rsidP="002E700E"/>
    <w:p w14:paraId="3B92B9C7" w14:textId="77777777" w:rsidR="002E700E" w:rsidRDefault="002E700E" w:rsidP="002E700E">
      <w:pPr>
        <w:pStyle w:val="FSBullet1"/>
        <w:widowControl/>
        <w:numPr>
          <w:ilvl w:val="0"/>
          <w:numId w:val="15"/>
        </w:numPr>
        <w:ind w:left="567" w:hanging="567"/>
      </w:pPr>
      <w:r>
        <w:lastRenderedPageBreak/>
        <w:t xml:space="preserve">it complied with the procedural requirements under subsection 22(2) of the </w:t>
      </w:r>
      <w:r w:rsidRPr="00907EB1">
        <w:rPr>
          <w:i/>
        </w:rPr>
        <w:t>Food Standards Australia New Zealand Act 1991</w:t>
      </w:r>
      <w:r>
        <w:t xml:space="preserve"> (FSANZ Act)</w:t>
      </w:r>
    </w:p>
    <w:p w14:paraId="06EDDC0A" w14:textId="77777777" w:rsidR="002E700E" w:rsidRDefault="002E700E" w:rsidP="002E700E">
      <w:pPr>
        <w:pStyle w:val="FSBullet1"/>
        <w:widowControl/>
        <w:numPr>
          <w:ilvl w:val="0"/>
          <w:numId w:val="15"/>
        </w:numPr>
        <w:ind w:left="567" w:hanging="567"/>
      </w:pPr>
      <w:r>
        <w:t>it related to a matter that warranted the variation of a food regulatory measure</w:t>
      </w:r>
    </w:p>
    <w:p w14:paraId="6E1F2FD1" w14:textId="77777777" w:rsidR="002E700E" w:rsidRPr="00182288" w:rsidRDefault="002E700E" w:rsidP="002E700E">
      <w:pPr>
        <w:pStyle w:val="FSBullet1"/>
        <w:widowControl/>
        <w:numPr>
          <w:ilvl w:val="0"/>
          <w:numId w:val="15"/>
        </w:numPr>
        <w:ind w:left="567" w:hanging="567"/>
      </w:pPr>
      <w:r w:rsidRPr="00FF3F28">
        <w:t>it was not so similar to a previous Application for the variation of a food regulatory measure that it ought to be rejected.</w:t>
      </w:r>
    </w:p>
    <w:p w14:paraId="3D7A4A01" w14:textId="77777777" w:rsidR="002E700E" w:rsidRDefault="002E700E" w:rsidP="002E700E">
      <w:pPr>
        <w:pStyle w:val="Heading2"/>
      </w:pPr>
      <w:bookmarkStart w:id="35" w:name="_Toc57630881"/>
      <w:r>
        <w:t>1.5</w:t>
      </w:r>
      <w:r>
        <w:tab/>
        <w:t>Procedure for assessment</w:t>
      </w:r>
      <w:bookmarkEnd w:id="35"/>
    </w:p>
    <w:p w14:paraId="1775E38E" w14:textId="77777777" w:rsidR="002E700E" w:rsidRPr="00035BCE" w:rsidRDefault="002E700E" w:rsidP="002E700E">
      <w:r w:rsidRPr="00035BCE">
        <w:t>The Application is being assessed under the General Procedure</w:t>
      </w:r>
      <w:r>
        <w:t xml:space="preserve"> of the FSANZ Act</w:t>
      </w:r>
      <w:r w:rsidRPr="00035BCE">
        <w:t>.</w:t>
      </w:r>
    </w:p>
    <w:p w14:paraId="20A7743D" w14:textId="77777777" w:rsidR="002E700E" w:rsidRPr="00D062E4" w:rsidRDefault="002E700E" w:rsidP="002E700E"/>
    <w:p w14:paraId="5322FDBC" w14:textId="77777777" w:rsidR="002E700E" w:rsidRPr="00180C41" w:rsidRDefault="002E700E" w:rsidP="002E700E">
      <w:pPr>
        <w:pStyle w:val="Heading1"/>
      </w:pPr>
      <w:bookmarkStart w:id="36" w:name="_Toc300933424"/>
      <w:bookmarkStart w:id="37" w:name="_Toc57630882"/>
      <w:r>
        <w:t>2</w:t>
      </w:r>
      <w:r>
        <w:tab/>
        <w:t>Summary of the assessment</w:t>
      </w:r>
      <w:bookmarkEnd w:id="28"/>
      <w:bookmarkEnd w:id="36"/>
      <w:bookmarkEnd w:id="37"/>
    </w:p>
    <w:p w14:paraId="006CEA45" w14:textId="77777777" w:rsidR="002E700E" w:rsidRPr="00932F14" w:rsidRDefault="002E700E" w:rsidP="002E700E">
      <w:pPr>
        <w:pStyle w:val="Heading2"/>
      </w:pPr>
      <w:bookmarkStart w:id="38" w:name="_Toc286391009"/>
      <w:bookmarkStart w:id="39" w:name="_Toc300933425"/>
      <w:bookmarkStart w:id="40" w:name="_Toc57630883"/>
      <w:bookmarkStart w:id="41" w:name="_Toc120358583"/>
      <w:bookmarkStart w:id="42" w:name="_Toc175381440"/>
      <w:r>
        <w:t>2.1</w:t>
      </w:r>
      <w:r>
        <w:tab/>
      </w:r>
      <w:r w:rsidRPr="00932F14">
        <w:t xml:space="preserve">Risk </w:t>
      </w:r>
      <w:r>
        <w:t>a</w:t>
      </w:r>
      <w:r w:rsidRPr="00932F14">
        <w:t>ssessment</w:t>
      </w:r>
      <w:bookmarkEnd w:id="38"/>
      <w:bookmarkEnd w:id="39"/>
      <w:bookmarkEnd w:id="40"/>
      <w:r w:rsidRPr="00932F14">
        <w:t xml:space="preserve"> </w:t>
      </w:r>
      <w:bookmarkEnd w:id="41"/>
      <w:bookmarkEnd w:id="42"/>
    </w:p>
    <w:p w14:paraId="6D640BCA" w14:textId="77777777" w:rsidR="002E700E" w:rsidRDefault="002E700E" w:rsidP="002E700E">
      <w:pPr>
        <w:rPr>
          <w:lang w:bidi="ar-SA"/>
        </w:rPr>
      </w:pPr>
      <w:bookmarkStart w:id="43" w:name="_Toc175381442"/>
      <w:bookmarkStart w:id="44" w:name="_Toc286391010"/>
      <w:bookmarkStart w:id="45" w:name="_Toc300933426"/>
      <w:r w:rsidRPr="006B7019">
        <w:rPr>
          <w:lang w:bidi="ar-SA"/>
        </w:rPr>
        <w:t>The safety assessment concluded that the use of the enzyme under the proposed conditions is safe.</w:t>
      </w:r>
      <w:r>
        <w:rPr>
          <w:lang w:bidi="ar-SA"/>
        </w:rPr>
        <w:t xml:space="preserve"> </w:t>
      </w:r>
      <w:r>
        <w:rPr>
          <w:i/>
          <w:lang w:bidi="ar-SA"/>
        </w:rPr>
        <w:t>B. licheniformis</w:t>
      </w:r>
      <w:r w:rsidRPr="0041182E">
        <w:rPr>
          <w:lang w:bidi="ar-SA"/>
        </w:rPr>
        <w:t xml:space="preserve"> h</w:t>
      </w:r>
      <w:r>
        <w:rPr>
          <w:lang w:bidi="ar-SA"/>
        </w:rPr>
        <w:t>as a long history of safe use as a</w:t>
      </w:r>
      <w:r w:rsidRPr="0041182E">
        <w:rPr>
          <w:lang w:bidi="ar-SA"/>
        </w:rPr>
        <w:t xml:space="preserve"> source </w:t>
      </w:r>
      <w:r>
        <w:rPr>
          <w:lang w:bidi="ar-SA"/>
        </w:rPr>
        <w:t xml:space="preserve">microorganism </w:t>
      </w:r>
      <w:r w:rsidRPr="0041182E">
        <w:rPr>
          <w:lang w:bidi="ar-SA"/>
        </w:rPr>
        <w:t>of enzyme processing aids, including several that are already permitted in the Code. Th</w:t>
      </w:r>
      <w:r>
        <w:rPr>
          <w:lang w:bidi="ar-SA"/>
        </w:rPr>
        <w:t>e</w:t>
      </w:r>
      <w:r w:rsidRPr="0041182E">
        <w:rPr>
          <w:lang w:bidi="ar-SA"/>
        </w:rPr>
        <w:t xml:space="preserve"> </w:t>
      </w:r>
      <w:r>
        <w:rPr>
          <w:lang w:bidi="ar-SA"/>
        </w:rPr>
        <w:t>bacterium</w:t>
      </w:r>
      <w:r w:rsidRPr="0041182E">
        <w:rPr>
          <w:lang w:bidi="ar-SA"/>
        </w:rPr>
        <w:t xml:space="preserve"> is neither toxigenic nor pathogenic. Characterisation of the </w:t>
      </w:r>
      <w:r>
        <w:rPr>
          <w:lang w:bidi="ar-SA"/>
        </w:rPr>
        <w:t>GM</w:t>
      </w:r>
      <w:r w:rsidRPr="0041182E">
        <w:rPr>
          <w:lang w:bidi="ar-SA"/>
        </w:rPr>
        <w:t xml:space="preserve"> production strain</w:t>
      </w:r>
      <w:r>
        <w:rPr>
          <w:lang w:bidi="ar-SA"/>
        </w:rPr>
        <w:t xml:space="preserve"> </w:t>
      </w:r>
      <w:r w:rsidRPr="0041182E">
        <w:rPr>
          <w:lang w:bidi="ar-SA"/>
        </w:rPr>
        <w:t xml:space="preserve">confirmed </w:t>
      </w:r>
      <w:r>
        <w:rPr>
          <w:lang w:bidi="ar-SA"/>
        </w:rPr>
        <w:t xml:space="preserve">both </w:t>
      </w:r>
      <w:r w:rsidRPr="0041182E">
        <w:rPr>
          <w:lang w:bidi="ar-SA"/>
        </w:rPr>
        <w:t xml:space="preserve">presence and </w:t>
      </w:r>
      <w:r>
        <w:rPr>
          <w:lang w:bidi="ar-SA"/>
        </w:rPr>
        <w:t xml:space="preserve">stable </w:t>
      </w:r>
      <w:r w:rsidRPr="0041182E">
        <w:rPr>
          <w:lang w:bidi="ar-SA"/>
        </w:rPr>
        <w:t xml:space="preserve">inheritance of the inserted </w:t>
      </w:r>
      <w:r>
        <w:rPr>
          <w:lang w:bidi="ar-SA"/>
        </w:rPr>
        <w:t>subtilisin</w:t>
      </w:r>
      <w:r w:rsidRPr="0041182E">
        <w:rPr>
          <w:lang w:bidi="ar-SA"/>
        </w:rPr>
        <w:t xml:space="preserve"> gene.</w:t>
      </w:r>
    </w:p>
    <w:p w14:paraId="32254377" w14:textId="77777777" w:rsidR="002E700E" w:rsidRDefault="002E700E" w:rsidP="002E700E">
      <w:pPr>
        <w:rPr>
          <w:lang w:bidi="ar-SA"/>
        </w:rPr>
      </w:pPr>
    </w:p>
    <w:p w14:paraId="5A99EDA4" w14:textId="77777777" w:rsidR="002E700E" w:rsidRDefault="002E700E" w:rsidP="002E700E">
      <w:pPr>
        <w:rPr>
          <w:rFonts w:eastAsiaTheme="minorHAnsi" w:cstheme="minorBidi"/>
          <w:szCs w:val="22"/>
          <w:lang w:val="en-US" w:eastAsia="en-AU" w:bidi="ar-SA"/>
        </w:rPr>
      </w:pPr>
      <w:r>
        <w:rPr>
          <w:rFonts w:eastAsiaTheme="minorHAnsi" w:cstheme="minorBidi"/>
          <w:szCs w:val="22"/>
          <w:lang w:val="en-US" w:eastAsia="en-AU" w:bidi="ar-SA"/>
        </w:rPr>
        <w:t xml:space="preserve">The applicant provided a 13-week toxicity study in rats and </w:t>
      </w:r>
      <w:r w:rsidRPr="005D7C80">
        <w:rPr>
          <w:rFonts w:eastAsiaTheme="minorHAnsi" w:cstheme="minorBidi"/>
          <w:i/>
          <w:szCs w:val="22"/>
          <w:lang w:val="en-US" w:eastAsia="en-AU" w:bidi="ar-SA"/>
        </w:rPr>
        <w:t>in vitro</w:t>
      </w:r>
      <w:r>
        <w:rPr>
          <w:rFonts w:eastAsiaTheme="minorHAnsi" w:cstheme="minorBidi"/>
          <w:szCs w:val="22"/>
          <w:lang w:val="en-US" w:eastAsia="en-AU" w:bidi="ar-SA"/>
        </w:rPr>
        <w:t xml:space="preserve"> genotoxicity studies with an </w:t>
      </w:r>
      <w:r>
        <w:rPr>
          <w:rFonts w:eastAsiaTheme="minorHAnsi" w:cs="Arial"/>
          <w:szCs w:val="22"/>
          <w:lang w:val="en-US" w:eastAsia="en-AU" w:bidi="ar-SA"/>
        </w:rPr>
        <w:t>α</w:t>
      </w:r>
      <w:r>
        <w:rPr>
          <w:rFonts w:eastAsiaTheme="minorHAnsi" w:cstheme="minorBidi"/>
          <w:szCs w:val="22"/>
          <w:lang w:val="en-US" w:eastAsia="en-AU" w:bidi="ar-SA"/>
        </w:rPr>
        <w:t>-amylase produced by a closely related predecessor strain of the subtilisin production strain. This</w:t>
      </w:r>
      <w:r w:rsidRPr="00476C76">
        <w:rPr>
          <w:rFonts w:eastAsiaTheme="minorHAnsi" w:cstheme="minorBidi"/>
          <w:szCs w:val="22"/>
          <w:lang w:val="en-US" w:eastAsia="en-AU" w:bidi="ar-SA"/>
        </w:rPr>
        <w:t xml:space="preserve"> </w:t>
      </w:r>
      <w:r>
        <w:rPr>
          <w:rFonts w:eastAsiaTheme="minorHAnsi" w:cs="Arial"/>
          <w:szCs w:val="22"/>
          <w:lang w:val="en-US" w:eastAsia="en-AU" w:bidi="ar-SA"/>
        </w:rPr>
        <w:t>α</w:t>
      </w:r>
      <w:r w:rsidRPr="00476C76">
        <w:rPr>
          <w:rFonts w:eastAsiaTheme="minorHAnsi" w:cstheme="minorBidi"/>
          <w:szCs w:val="22"/>
          <w:lang w:val="en-US" w:eastAsia="en-AU" w:bidi="ar-SA"/>
        </w:rPr>
        <w:t>-amylase was chosen as most appropriate</w:t>
      </w:r>
      <w:r>
        <w:rPr>
          <w:rFonts w:eastAsiaTheme="minorHAnsi" w:cstheme="minorBidi"/>
          <w:szCs w:val="22"/>
          <w:lang w:val="en-US" w:eastAsia="en-AU" w:bidi="ar-SA"/>
        </w:rPr>
        <w:t xml:space="preserve"> for assessment of subtilisin</w:t>
      </w:r>
      <w:r w:rsidRPr="00476C76">
        <w:rPr>
          <w:rFonts w:eastAsiaTheme="minorHAnsi" w:cstheme="minorBidi"/>
          <w:szCs w:val="22"/>
          <w:lang w:val="en-US" w:eastAsia="en-AU" w:bidi="ar-SA"/>
        </w:rPr>
        <w:t>, because</w:t>
      </w:r>
      <w:r>
        <w:rPr>
          <w:rFonts w:eastAsiaTheme="minorHAnsi" w:cstheme="minorBidi"/>
          <w:szCs w:val="22"/>
          <w:lang w:val="en-US" w:eastAsia="en-AU" w:bidi="ar-SA"/>
        </w:rPr>
        <w:t xml:space="preserve"> t</w:t>
      </w:r>
      <w:r w:rsidRPr="00476C76">
        <w:rPr>
          <w:rFonts w:eastAsiaTheme="minorHAnsi" w:cstheme="minorBidi"/>
          <w:szCs w:val="22"/>
          <w:lang w:val="en-US" w:eastAsia="en-AU" w:bidi="ar-SA"/>
        </w:rPr>
        <w:t>he</w:t>
      </w:r>
      <w:r>
        <w:rPr>
          <w:rFonts w:eastAsiaTheme="minorHAnsi" w:cstheme="minorBidi"/>
          <w:szCs w:val="22"/>
          <w:lang w:val="en-US" w:eastAsia="en-AU" w:bidi="ar-SA"/>
        </w:rPr>
        <w:t xml:space="preserve"> recipient strain of the</w:t>
      </w:r>
      <w:r w:rsidRPr="00476C76">
        <w:rPr>
          <w:rFonts w:eastAsiaTheme="minorHAnsi" w:cstheme="minorBidi"/>
          <w:szCs w:val="22"/>
          <w:lang w:val="en-US" w:eastAsia="en-AU" w:bidi="ar-SA"/>
        </w:rPr>
        <w:t xml:space="preserve"> </w:t>
      </w:r>
      <w:r>
        <w:rPr>
          <w:rFonts w:eastAsiaTheme="minorHAnsi" w:cs="Arial"/>
          <w:szCs w:val="22"/>
          <w:lang w:val="en-US" w:eastAsia="en-AU" w:bidi="ar-SA"/>
        </w:rPr>
        <w:t>α</w:t>
      </w:r>
      <w:r w:rsidRPr="00476C76">
        <w:rPr>
          <w:rFonts w:eastAsiaTheme="minorHAnsi" w:cstheme="minorBidi"/>
          <w:szCs w:val="22"/>
          <w:lang w:val="en-US" w:eastAsia="en-AU" w:bidi="ar-SA"/>
        </w:rPr>
        <w:t xml:space="preserve">-amylase </w:t>
      </w:r>
      <w:r>
        <w:rPr>
          <w:rFonts w:eastAsiaTheme="minorHAnsi" w:cstheme="minorBidi"/>
          <w:szCs w:val="22"/>
          <w:lang w:val="en-US" w:eastAsia="en-AU" w:bidi="ar-SA"/>
        </w:rPr>
        <w:t xml:space="preserve">production strain </w:t>
      </w:r>
      <w:r w:rsidRPr="00476C76">
        <w:rPr>
          <w:rFonts w:eastAsiaTheme="minorHAnsi" w:cstheme="minorBidi"/>
          <w:szCs w:val="22"/>
          <w:lang w:val="en-US" w:eastAsia="en-AU" w:bidi="ar-SA"/>
        </w:rPr>
        <w:t>is identical to the one for the subtilisin production strain</w:t>
      </w:r>
      <w:r>
        <w:rPr>
          <w:rFonts w:eastAsiaTheme="minorHAnsi" w:cstheme="minorBidi"/>
          <w:szCs w:val="22"/>
          <w:lang w:val="en-US" w:eastAsia="en-AU" w:bidi="ar-SA"/>
        </w:rPr>
        <w:t xml:space="preserve">, and the </w:t>
      </w:r>
      <w:r w:rsidRPr="00476C76">
        <w:rPr>
          <w:rFonts w:eastAsiaTheme="minorHAnsi" w:cstheme="minorBidi"/>
          <w:szCs w:val="22"/>
          <w:lang w:val="en-US" w:eastAsia="en-AU" w:bidi="ar-SA"/>
        </w:rPr>
        <w:t>method used to insert the DNA is identical to the one described for the construction of the subtilisin producti</w:t>
      </w:r>
      <w:r>
        <w:rPr>
          <w:rFonts w:eastAsiaTheme="minorHAnsi" w:cstheme="minorBidi"/>
          <w:szCs w:val="22"/>
          <w:lang w:val="en-US" w:eastAsia="en-AU" w:bidi="ar-SA"/>
        </w:rPr>
        <w:t>on strain</w:t>
      </w:r>
      <w:r w:rsidRPr="00D35739">
        <w:rPr>
          <w:rFonts w:eastAsiaTheme="minorHAnsi" w:cstheme="minorBidi"/>
          <w:szCs w:val="22"/>
          <w:lang w:val="en-US" w:eastAsia="en-AU" w:bidi="ar-SA"/>
        </w:rPr>
        <w:t>.</w:t>
      </w:r>
      <w:r>
        <w:rPr>
          <w:rFonts w:eastAsiaTheme="minorHAnsi" w:cstheme="minorBidi"/>
          <w:szCs w:val="22"/>
          <w:lang w:val="en-US" w:eastAsia="en-AU" w:bidi="ar-SA"/>
        </w:rPr>
        <w:t xml:space="preserve"> </w:t>
      </w:r>
      <w:r w:rsidRPr="001B327D">
        <w:rPr>
          <w:rFonts w:eastAsiaTheme="minorHAnsi" w:cstheme="minorBidi"/>
          <w:szCs w:val="22"/>
          <w:lang w:val="en-US" w:eastAsia="en-AU" w:bidi="ar-SA"/>
        </w:rPr>
        <w:t xml:space="preserve">The α-amylase was not genotoxic </w:t>
      </w:r>
      <w:r w:rsidRPr="00EE55D8">
        <w:rPr>
          <w:rFonts w:eastAsiaTheme="minorHAnsi" w:cstheme="minorBidi"/>
          <w:i/>
          <w:szCs w:val="22"/>
          <w:lang w:val="en-US" w:eastAsia="en-AU" w:bidi="ar-SA"/>
        </w:rPr>
        <w:t>in vitro</w:t>
      </w:r>
      <w:r w:rsidRPr="001B327D">
        <w:rPr>
          <w:rFonts w:eastAsiaTheme="minorHAnsi" w:cstheme="minorBidi"/>
          <w:szCs w:val="22"/>
          <w:lang w:val="en-US" w:eastAsia="en-AU" w:bidi="ar-SA"/>
        </w:rPr>
        <w:t xml:space="preserve"> and caused no adverse effects in a 13-week toxicity study in rats. The </w:t>
      </w:r>
      <w:r w:rsidRPr="00907EB1">
        <w:rPr>
          <w:rFonts w:eastAsiaTheme="minorHAnsi" w:cstheme="minorBidi"/>
          <w:szCs w:val="22"/>
          <w:lang w:val="en-US" w:eastAsia="en-AU" w:bidi="ar-SA"/>
        </w:rPr>
        <w:t>no</w:t>
      </w:r>
      <w:r>
        <w:rPr>
          <w:rFonts w:eastAsiaTheme="minorHAnsi" w:cstheme="minorBidi"/>
          <w:szCs w:val="22"/>
          <w:lang w:val="en-US" w:eastAsia="en-AU" w:bidi="ar-SA"/>
        </w:rPr>
        <w:t xml:space="preserve"> </w:t>
      </w:r>
      <w:r w:rsidRPr="00907EB1">
        <w:rPr>
          <w:rFonts w:eastAsiaTheme="minorHAnsi" w:cstheme="minorBidi"/>
          <w:szCs w:val="22"/>
          <w:lang w:val="en-US" w:eastAsia="en-AU" w:bidi="ar-SA"/>
        </w:rPr>
        <w:t>observed</w:t>
      </w:r>
      <w:r>
        <w:rPr>
          <w:rFonts w:eastAsiaTheme="minorHAnsi" w:cstheme="minorBidi"/>
          <w:szCs w:val="22"/>
          <w:lang w:val="en-US" w:eastAsia="en-AU" w:bidi="ar-SA"/>
        </w:rPr>
        <w:t xml:space="preserve"> </w:t>
      </w:r>
      <w:r w:rsidRPr="00907EB1">
        <w:rPr>
          <w:rFonts w:eastAsiaTheme="minorHAnsi" w:cstheme="minorBidi"/>
          <w:szCs w:val="22"/>
          <w:lang w:val="en-US" w:eastAsia="en-AU" w:bidi="ar-SA"/>
        </w:rPr>
        <w:t>adverse</w:t>
      </w:r>
      <w:r>
        <w:rPr>
          <w:rFonts w:eastAsiaTheme="minorHAnsi" w:cstheme="minorBidi"/>
          <w:szCs w:val="22"/>
          <w:lang w:val="en-US" w:eastAsia="en-AU" w:bidi="ar-SA"/>
        </w:rPr>
        <w:t xml:space="preserve"> </w:t>
      </w:r>
      <w:r w:rsidRPr="00907EB1">
        <w:rPr>
          <w:rFonts w:eastAsiaTheme="minorHAnsi" w:cstheme="minorBidi"/>
          <w:szCs w:val="22"/>
          <w:lang w:val="en-US" w:eastAsia="en-AU" w:bidi="ar-SA"/>
        </w:rPr>
        <w:t>effect level</w:t>
      </w:r>
      <w:r>
        <w:rPr>
          <w:rFonts w:eastAsiaTheme="minorHAnsi" w:cstheme="minorBidi"/>
          <w:szCs w:val="22"/>
          <w:lang w:val="en-US" w:eastAsia="en-AU" w:bidi="ar-SA"/>
        </w:rPr>
        <w:t xml:space="preserve"> (</w:t>
      </w:r>
      <w:r w:rsidRPr="001B327D">
        <w:rPr>
          <w:rFonts w:eastAsiaTheme="minorHAnsi" w:cstheme="minorBidi"/>
          <w:szCs w:val="22"/>
          <w:lang w:val="en-US" w:eastAsia="en-AU" w:bidi="ar-SA"/>
        </w:rPr>
        <w:t>NOAEL</w:t>
      </w:r>
      <w:r>
        <w:rPr>
          <w:rFonts w:eastAsiaTheme="minorHAnsi" w:cstheme="minorBidi"/>
          <w:szCs w:val="22"/>
          <w:lang w:val="en-US" w:eastAsia="en-AU" w:bidi="ar-SA"/>
        </w:rPr>
        <w:t>)</w:t>
      </w:r>
      <w:r w:rsidRPr="001B327D">
        <w:rPr>
          <w:rFonts w:eastAsiaTheme="minorHAnsi" w:cstheme="minorBidi"/>
          <w:szCs w:val="22"/>
          <w:lang w:val="en-US" w:eastAsia="en-AU" w:bidi="ar-SA"/>
        </w:rPr>
        <w:t xml:space="preserve"> was 796 mg/kg b</w:t>
      </w:r>
      <w:r>
        <w:rPr>
          <w:rFonts w:eastAsiaTheme="minorHAnsi" w:cstheme="minorBidi"/>
          <w:szCs w:val="22"/>
          <w:lang w:val="en-US" w:eastAsia="en-AU" w:bidi="ar-SA"/>
        </w:rPr>
        <w:t xml:space="preserve">ody </w:t>
      </w:r>
      <w:r w:rsidRPr="001B327D">
        <w:rPr>
          <w:rFonts w:eastAsiaTheme="minorHAnsi" w:cstheme="minorBidi"/>
          <w:szCs w:val="22"/>
          <w:lang w:val="en-US" w:eastAsia="en-AU" w:bidi="ar-SA"/>
        </w:rPr>
        <w:t>w</w:t>
      </w:r>
      <w:r>
        <w:rPr>
          <w:rFonts w:eastAsiaTheme="minorHAnsi" w:cstheme="minorBidi"/>
          <w:szCs w:val="22"/>
          <w:lang w:val="en-US" w:eastAsia="en-AU" w:bidi="ar-SA"/>
        </w:rPr>
        <w:t>eight (bw)</w:t>
      </w:r>
      <w:r w:rsidRPr="001B327D">
        <w:rPr>
          <w:rFonts w:eastAsiaTheme="minorHAnsi" w:cstheme="minorBidi"/>
          <w:szCs w:val="22"/>
          <w:lang w:val="en-US" w:eastAsia="en-AU" w:bidi="ar-SA"/>
        </w:rPr>
        <w:t>/day total organic solids (TOS), the highest dose tested.</w:t>
      </w:r>
    </w:p>
    <w:p w14:paraId="5E3E9C5F" w14:textId="77777777" w:rsidR="002E700E" w:rsidRDefault="002E700E" w:rsidP="002E700E">
      <w:pPr>
        <w:rPr>
          <w:lang w:bidi="ar-SA"/>
        </w:rPr>
      </w:pPr>
    </w:p>
    <w:p w14:paraId="2301C2A7" w14:textId="77777777" w:rsidR="002E700E" w:rsidRDefault="002E700E" w:rsidP="002E700E">
      <w:pPr>
        <w:rPr>
          <w:lang w:bidi="ar-SA"/>
        </w:rPr>
      </w:pPr>
      <w:r>
        <w:rPr>
          <w:lang w:bidi="ar-SA"/>
        </w:rPr>
        <w:t xml:space="preserve">A comparison of the NOAEL of the closely related </w:t>
      </w:r>
      <w:r>
        <w:rPr>
          <w:rFonts w:cs="Arial"/>
          <w:lang w:bidi="ar-SA"/>
        </w:rPr>
        <w:t>α</w:t>
      </w:r>
      <w:r>
        <w:rPr>
          <w:lang w:bidi="ar-SA"/>
        </w:rPr>
        <w:t xml:space="preserve">-amylase with the estimated </w:t>
      </w:r>
      <w:r w:rsidRPr="0018071B">
        <w:rPr>
          <w:lang w:bidi="ar-SA"/>
        </w:rPr>
        <w:t>theoretical maximum daily intake (TMDI) (</w:t>
      </w:r>
      <w:r>
        <w:rPr>
          <w:lang w:bidi="ar-SA"/>
        </w:rPr>
        <w:t xml:space="preserve">0.03 mg/kg bw/day TOS) indicates that the Margin of Exposure between the NOAEL and TMDI is more than 26,500. </w:t>
      </w:r>
    </w:p>
    <w:p w14:paraId="159547DA" w14:textId="77777777" w:rsidR="002E700E" w:rsidRDefault="002E700E" w:rsidP="002E700E">
      <w:pPr>
        <w:rPr>
          <w:lang w:bidi="ar-SA"/>
        </w:rPr>
      </w:pPr>
    </w:p>
    <w:p w14:paraId="1AF23F1A" w14:textId="77777777" w:rsidR="002E700E" w:rsidRDefault="002E700E" w:rsidP="002E700E">
      <w:pPr>
        <w:rPr>
          <w:lang w:bidi="ar-SA"/>
        </w:rPr>
      </w:pPr>
      <w:r>
        <w:rPr>
          <w:lang w:bidi="ar-SA"/>
        </w:rPr>
        <w:t>A</w:t>
      </w:r>
      <w:r w:rsidRPr="00F41170">
        <w:rPr>
          <w:lang w:bidi="ar-SA"/>
        </w:rPr>
        <w:t xml:space="preserve"> degree of amino acid sequence homology with a food allergen from melon</w:t>
      </w:r>
      <w:r>
        <w:rPr>
          <w:lang w:bidi="ar-SA"/>
        </w:rPr>
        <w:t xml:space="preserve"> was identified</w:t>
      </w:r>
      <w:r w:rsidRPr="00F41170">
        <w:rPr>
          <w:lang w:bidi="ar-SA"/>
        </w:rPr>
        <w:t xml:space="preserve">, but the enzyme is considered unlikely to pose an allergenicity concern because a study with another subtilisin from </w:t>
      </w:r>
      <w:r w:rsidRPr="00F41170">
        <w:rPr>
          <w:i/>
          <w:lang w:bidi="ar-SA"/>
        </w:rPr>
        <w:t>B. licheniformis</w:t>
      </w:r>
      <w:r w:rsidRPr="00F41170">
        <w:rPr>
          <w:lang w:bidi="ar-SA"/>
        </w:rPr>
        <w:t xml:space="preserve"> found </w:t>
      </w:r>
      <w:r w:rsidRPr="00905681">
        <w:rPr>
          <w:lang w:bidi="ar-SA"/>
        </w:rPr>
        <w:t>no evidence of</w:t>
      </w:r>
      <w:r>
        <w:rPr>
          <w:lang w:bidi="ar-SA"/>
        </w:rPr>
        <w:t xml:space="preserve"> food</w:t>
      </w:r>
      <w:r w:rsidRPr="00905681">
        <w:rPr>
          <w:lang w:bidi="ar-SA"/>
        </w:rPr>
        <w:t xml:space="preserve"> allergenicity,</w:t>
      </w:r>
      <w:r>
        <w:rPr>
          <w:lang w:bidi="ar-SA"/>
        </w:rPr>
        <w:t xml:space="preserve"> and there is a long history of safe use of subtilisin enzymes from other sources with</w:t>
      </w:r>
      <w:r w:rsidRPr="00905681">
        <w:rPr>
          <w:lang w:bidi="ar-SA"/>
        </w:rPr>
        <w:t xml:space="preserve"> no reports of food allergy</w:t>
      </w:r>
      <w:r>
        <w:rPr>
          <w:lang w:bidi="ar-SA"/>
        </w:rPr>
        <w:t xml:space="preserve"> identified</w:t>
      </w:r>
      <w:r w:rsidRPr="00905681">
        <w:rPr>
          <w:lang w:bidi="ar-SA"/>
        </w:rPr>
        <w:t xml:space="preserve">. </w:t>
      </w:r>
    </w:p>
    <w:p w14:paraId="5A6B982B" w14:textId="77777777" w:rsidR="002E700E" w:rsidRDefault="002E700E" w:rsidP="002E700E">
      <w:pPr>
        <w:rPr>
          <w:lang w:bidi="ar-SA"/>
        </w:rPr>
      </w:pPr>
    </w:p>
    <w:p w14:paraId="6CB98DA6" w14:textId="77777777" w:rsidR="002E700E" w:rsidRPr="00B0418F" w:rsidRDefault="002E700E" w:rsidP="002E700E">
      <w:pPr>
        <w:widowControl/>
        <w:rPr>
          <w:b/>
          <w:lang w:eastAsia="en-AU" w:bidi="ar-SA"/>
        </w:rPr>
      </w:pPr>
      <w:r w:rsidRPr="00B511CA">
        <w:rPr>
          <w:lang w:eastAsia="en-AU" w:bidi="ar-SA"/>
        </w:rPr>
        <w:t xml:space="preserve">Based on the reviewed toxicological data, it is concluded that in the absence of any identifiable hazard an Acceptable Daily Intake (ADI) ‘not specified’ is appropriate. </w:t>
      </w:r>
    </w:p>
    <w:p w14:paraId="257C05F4" w14:textId="77777777" w:rsidR="002E700E" w:rsidRPr="00932F14" w:rsidRDefault="002E700E" w:rsidP="002E700E">
      <w:pPr>
        <w:pStyle w:val="Heading2"/>
      </w:pPr>
      <w:bookmarkStart w:id="46" w:name="_Toc57630884"/>
      <w:r>
        <w:t>2.2</w:t>
      </w:r>
      <w:r>
        <w:tab/>
      </w:r>
      <w:bookmarkEnd w:id="43"/>
      <w:bookmarkEnd w:id="44"/>
      <w:bookmarkEnd w:id="45"/>
      <w:r>
        <w:t>Risk management</w:t>
      </w:r>
      <w:bookmarkEnd w:id="46"/>
    </w:p>
    <w:p w14:paraId="21FD23CE" w14:textId="77777777" w:rsidR="002E700E" w:rsidRDefault="002E700E" w:rsidP="002E700E">
      <w:pPr>
        <w:pStyle w:val="Heading3"/>
      </w:pPr>
      <w:bookmarkStart w:id="47" w:name="_Toc57630885"/>
      <w:bookmarkStart w:id="48" w:name="_Toc300761910"/>
      <w:r>
        <w:t>2.2.1</w:t>
      </w:r>
      <w:r>
        <w:tab/>
        <w:t>Regulatory approval for processing aids</w:t>
      </w:r>
      <w:bookmarkEnd w:id="47"/>
    </w:p>
    <w:p w14:paraId="0753583A" w14:textId="77777777" w:rsidR="002E700E" w:rsidRDefault="002E700E" w:rsidP="002E700E">
      <w:r>
        <w:t xml:space="preserve">As outlined above, FSANZ has concluded from the risk assessment undertaken that there are no safety concerns relating to the use of the subtilisn preparation as a processing aid in the production of potable alcohol. </w:t>
      </w:r>
    </w:p>
    <w:p w14:paraId="236C5A00" w14:textId="77777777" w:rsidR="002E700E" w:rsidRDefault="002E700E" w:rsidP="002E700E"/>
    <w:p w14:paraId="0EC57CEE" w14:textId="77777777" w:rsidR="002E700E" w:rsidRDefault="002E700E" w:rsidP="002E700E">
      <w:r>
        <w:t>From the food technology assessment, FSANZ concluded</w:t>
      </w:r>
      <w:r w:rsidRPr="00800153">
        <w:t xml:space="preserve"> that the proposed use of this subtilisin as an enzyme in potable alcohol production</w:t>
      </w:r>
      <w:r>
        <w:t xml:space="preserve"> </w:t>
      </w:r>
      <w:r w:rsidRPr="00800153">
        <w:t xml:space="preserve">is consistent with its typical function of hydrolysing proteins. Subtilisin performs its technological purpose during production of potable alcohol and is not performing a technological function in the final food, therefore functioning as a processing aid as defined in the Code. </w:t>
      </w:r>
      <w:r>
        <w:t xml:space="preserve"> </w:t>
      </w:r>
    </w:p>
    <w:p w14:paraId="49568283" w14:textId="77777777" w:rsidR="002E700E" w:rsidRDefault="002E700E" w:rsidP="002E700E"/>
    <w:p w14:paraId="16D9C371" w14:textId="77777777" w:rsidR="002E700E" w:rsidRDefault="002E700E" w:rsidP="002E700E">
      <w:r>
        <w:rPr>
          <w:lang w:eastAsia="en-AU" w:bidi="ar-SA"/>
        </w:rPr>
        <w:t xml:space="preserve">FSANZ therefore considers it is appropriate to permit the use of the </w:t>
      </w:r>
      <w:r w:rsidRPr="00C5143E">
        <w:rPr>
          <w:lang w:eastAsia="en-AU" w:bidi="ar-SA"/>
        </w:rPr>
        <w:t xml:space="preserve">enzyme subtilisin from a </w:t>
      </w:r>
      <w:r>
        <w:rPr>
          <w:lang w:eastAsia="en-AU" w:bidi="ar-SA"/>
        </w:rPr>
        <w:t>GM</w:t>
      </w:r>
      <w:r w:rsidRPr="00C5143E">
        <w:rPr>
          <w:lang w:eastAsia="en-AU" w:bidi="ar-SA"/>
        </w:rPr>
        <w:t xml:space="preserve"> strain of </w:t>
      </w:r>
      <w:r w:rsidRPr="00C5143E">
        <w:rPr>
          <w:i/>
          <w:lang w:eastAsia="en-AU" w:bidi="ar-SA"/>
        </w:rPr>
        <w:t>B</w:t>
      </w:r>
      <w:r>
        <w:rPr>
          <w:i/>
          <w:lang w:eastAsia="en-AU" w:bidi="ar-SA"/>
        </w:rPr>
        <w:t>.</w:t>
      </w:r>
      <w:r w:rsidRPr="00C5143E">
        <w:rPr>
          <w:i/>
          <w:lang w:eastAsia="en-AU" w:bidi="ar-SA"/>
        </w:rPr>
        <w:t xml:space="preserve"> licheniformis</w:t>
      </w:r>
      <w:r w:rsidRPr="00C5143E">
        <w:rPr>
          <w:lang w:eastAsia="en-AU" w:bidi="ar-SA"/>
        </w:rPr>
        <w:t xml:space="preserve"> containing the subtilisin gene from </w:t>
      </w:r>
      <w:r w:rsidRPr="00C5143E">
        <w:rPr>
          <w:i/>
          <w:lang w:eastAsia="en-AU" w:bidi="ar-SA"/>
        </w:rPr>
        <w:t>Pyrococcus furiosus</w:t>
      </w:r>
      <w:r w:rsidRPr="00C5143E">
        <w:rPr>
          <w:lang w:eastAsia="en-AU" w:bidi="ar-SA"/>
        </w:rPr>
        <w:t xml:space="preserve"> as a processing aid in the production of potable alcohol</w:t>
      </w:r>
      <w:r>
        <w:rPr>
          <w:lang w:eastAsia="en-AU" w:bidi="ar-SA"/>
        </w:rPr>
        <w:t xml:space="preserve">. </w:t>
      </w:r>
      <w:r w:rsidRPr="00FF5A65">
        <w:rPr>
          <w:lang w:eastAsia="en-AU" w:bidi="ar-SA"/>
        </w:rPr>
        <w:t>The maximum level at which the enzyme may be present in food is an amount consistent with GMP</w:t>
      </w:r>
      <w:r>
        <w:rPr>
          <w:lang w:eastAsia="en-AU" w:bidi="ar-SA"/>
        </w:rPr>
        <w:t xml:space="preserve">. A draft variation to the Code has been prepared to permit the use of this enzyme as requested by the </w:t>
      </w:r>
      <w:r w:rsidRPr="004355D3">
        <w:rPr>
          <w:lang w:eastAsia="en-AU" w:bidi="ar-SA"/>
        </w:rPr>
        <w:t>applicant</w:t>
      </w:r>
      <w:r>
        <w:rPr>
          <w:lang w:eastAsia="en-AU" w:bidi="ar-SA"/>
        </w:rPr>
        <w:t xml:space="preserve"> (Attachment A)</w:t>
      </w:r>
      <w:r w:rsidRPr="004355D3">
        <w:rPr>
          <w:lang w:eastAsia="en-AU" w:bidi="ar-SA"/>
        </w:rPr>
        <w:t xml:space="preserve">. </w:t>
      </w:r>
      <w:r w:rsidRPr="008D6172">
        <w:t>There are relevant identity and purity specifications for the enzyme in Schedule 3 of the Code which would have to be complied with.</w:t>
      </w:r>
    </w:p>
    <w:p w14:paraId="3B2B9673" w14:textId="77777777" w:rsidR="002E700E" w:rsidRDefault="002E700E" w:rsidP="002E700E">
      <w:pPr>
        <w:rPr>
          <w:lang w:eastAsia="en-AU" w:bidi="ar-SA"/>
        </w:rPr>
      </w:pPr>
    </w:p>
    <w:p w14:paraId="12378FCC" w14:textId="77777777" w:rsidR="002E700E" w:rsidRDefault="002E700E" w:rsidP="002E700E">
      <w:r w:rsidRPr="00FF5A65">
        <w:t>The express permission for the enzyme to be used as a processing aid will also provide the permission for its potential presence in the food for sale as a food produced using gene technology. The enzyme is a food produced using gene technology for Code purposes as it is derived from ‘an organism that has been modified using gene technology’ (see subsection 1.1.2—2(3) of the Code).</w:t>
      </w:r>
    </w:p>
    <w:p w14:paraId="78944CAA" w14:textId="77777777" w:rsidR="002E700E" w:rsidRDefault="002E700E" w:rsidP="002E700E"/>
    <w:p w14:paraId="6C4E0181" w14:textId="77777777" w:rsidR="002E700E" w:rsidRDefault="002E700E" w:rsidP="002E700E">
      <w:r>
        <w:t xml:space="preserve">FSANZ noted that the International Union of Biochemistry and Molecular Biology (IUBMB), the internationally recognised authority for enzyme nomenclature, uses the ‘accepted’ name ‘subtilisin’ for the enzyme with the number </w:t>
      </w:r>
      <w:r w:rsidRPr="007D59BA">
        <w:t>EC 3.4.21.62</w:t>
      </w:r>
      <w:r>
        <w:t xml:space="preserve"> (IUBMB 2020). This is the name that is used in the draft variation to the Code.</w:t>
      </w:r>
    </w:p>
    <w:p w14:paraId="079C9380" w14:textId="77777777" w:rsidR="002E700E" w:rsidRDefault="002E700E" w:rsidP="002E700E">
      <w:pPr>
        <w:pStyle w:val="Heading3"/>
      </w:pPr>
      <w:bookmarkStart w:id="49" w:name="_Toc57630886"/>
      <w:r>
        <w:t>2.2.2</w:t>
      </w:r>
      <w:r>
        <w:tab/>
        <w:t>Labelling</w:t>
      </w:r>
      <w:bookmarkEnd w:id="49"/>
      <w:r>
        <w:t xml:space="preserve"> </w:t>
      </w:r>
    </w:p>
    <w:p w14:paraId="1CD33CB1" w14:textId="77777777" w:rsidR="002E700E" w:rsidRPr="00223F7A" w:rsidRDefault="002E700E" w:rsidP="002E700E">
      <w:r>
        <w:t>The</w:t>
      </w:r>
      <w:r w:rsidRPr="00F63423">
        <w:t xml:space="preserve"> generic exemption from listing processing aids in the statement of ingredients w</w:t>
      </w:r>
      <w:r>
        <w:t>ould</w:t>
      </w:r>
      <w:r w:rsidRPr="00F63423">
        <w:t xml:space="preserve"> apply to foods </w:t>
      </w:r>
      <w:r>
        <w:t>manufactured using this</w:t>
      </w:r>
      <w:r w:rsidRPr="00F63423">
        <w:t xml:space="preserve"> processing aid</w:t>
      </w:r>
      <w:r>
        <w:t xml:space="preserve"> (see section 1.3.3 of this report)</w:t>
      </w:r>
      <w:r w:rsidRPr="00CB7FA9">
        <w:t xml:space="preserve">. </w:t>
      </w:r>
      <w:r w:rsidRPr="00F63423">
        <w:t xml:space="preserve"> </w:t>
      </w:r>
    </w:p>
    <w:p w14:paraId="6ECC05B3" w14:textId="77777777" w:rsidR="002E700E" w:rsidRDefault="002E700E" w:rsidP="002E700E"/>
    <w:p w14:paraId="24039519" w14:textId="77777777" w:rsidR="002E700E" w:rsidRDefault="002E700E" w:rsidP="002E700E">
      <w:r>
        <w:t>A</w:t>
      </w:r>
      <w:r w:rsidRPr="0016460D">
        <w:t xml:space="preserve"> food for retail sale or sold to a caterer</w:t>
      </w:r>
      <w:r>
        <w:t xml:space="preserve"> that</w:t>
      </w:r>
      <w:r w:rsidRPr="0016460D">
        <w:t xml:space="preserve"> contains </w:t>
      </w:r>
      <w:r>
        <w:t xml:space="preserve">the enzyme </w:t>
      </w:r>
      <w:r>
        <w:rPr>
          <w:lang w:bidi="ar-SA"/>
        </w:rPr>
        <w:t>subtilisin</w:t>
      </w:r>
      <w:r>
        <w:t xml:space="preserve"> sourced from the GM strain </w:t>
      </w:r>
      <w:r>
        <w:rPr>
          <w:i/>
          <w:lang w:bidi="ar-SA"/>
        </w:rPr>
        <w:t>B. licheniformis</w:t>
      </w:r>
      <w:r w:rsidRPr="0041182E">
        <w:rPr>
          <w:lang w:bidi="ar-SA"/>
        </w:rPr>
        <w:t xml:space="preserve"> </w:t>
      </w:r>
      <w:r w:rsidRPr="0016460D">
        <w:t xml:space="preserve">would be required to be labelled ‘genetically modified’ in conjunction with the name of the </w:t>
      </w:r>
      <w:r>
        <w:t>GM food</w:t>
      </w:r>
      <w:r w:rsidRPr="0016460D">
        <w:t xml:space="preserve">, if novel DNA or novel protein from the GM strain of </w:t>
      </w:r>
      <w:r>
        <w:rPr>
          <w:i/>
          <w:lang w:bidi="ar-SA"/>
        </w:rPr>
        <w:t>B. licheniformis</w:t>
      </w:r>
      <w:r w:rsidRPr="0041182E">
        <w:rPr>
          <w:lang w:bidi="ar-SA"/>
        </w:rPr>
        <w:t xml:space="preserve"> </w:t>
      </w:r>
      <w:r>
        <w:t xml:space="preserve">remains in that food for sale (see paragraph 1.5.2—4(1)(b) of the Code). The proposed use of this enzyme is </w:t>
      </w:r>
      <w:r w:rsidRPr="00E3695F">
        <w:t>as a processing aid in the production of potable alcohol</w:t>
      </w:r>
      <w:r>
        <w:t>.</w:t>
      </w:r>
      <w:r w:rsidRPr="00E3695F">
        <w:t xml:space="preserve"> </w:t>
      </w:r>
      <w:r>
        <w:t xml:space="preserve">It is unlikely that potable alcohol manufactured using this enzyme will </w:t>
      </w:r>
      <w:r w:rsidRPr="00EF7637">
        <w:t xml:space="preserve">contain novel DNA or novel protein.  </w:t>
      </w:r>
    </w:p>
    <w:p w14:paraId="387B974E" w14:textId="77777777" w:rsidR="002E700E" w:rsidRPr="00932F14" w:rsidRDefault="002E700E" w:rsidP="002E700E">
      <w:pPr>
        <w:pStyle w:val="Heading2"/>
      </w:pPr>
      <w:bookmarkStart w:id="50" w:name="_Toc300933435"/>
      <w:bookmarkStart w:id="51" w:name="_Toc57630887"/>
      <w:r>
        <w:t>2.3</w:t>
      </w:r>
      <w:r>
        <w:tab/>
        <w:t>Risk communication</w:t>
      </w:r>
      <w:bookmarkEnd w:id="50"/>
      <w:bookmarkEnd w:id="51"/>
      <w:r>
        <w:t xml:space="preserve"> </w:t>
      </w:r>
    </w:p>
    <w:p w14:paraId="78686027" w14:textId="77777777" w:rsidR="002E700E" w:rsidRPr="0085404D" w:rsidRDefault="002E700E" w:rsidP="002E700E">
      <w:pPr>
        <w:pStyle w:val="Heading3"/>
      </w:pPr>
      <w:bookmarkStart w:id="52" w:name="_Toc300933437"/>
      <w:bookmarkStart w:id="53" w:name="_Toc57630888"/>
      <w:bookmarkStart w:id="54" w:name="_Toc286391012"/>
      <w:r w:rsidRPr="0085404D">
        <w:t>2.3.1</w:t>
      </w:r>
      <w:r w:rsidRPr="0085404D">
        <w:tab/>
        <w:t>Consultation</w:t>
      </w:r>
      <w:bookmarkEnd w:id="52"/>
      <w:bookmarkEnd w:id="53"/>
    </w:p>
    <w:p w14:paraId="573DA9AF" w14:textId="77777777" w:rsidR="002E700E" w:rsidRDefault="002E700E" w:rsidP="002E700E">
      <w:pPr>
        <w:rPr>
          <w:szCs w:val="22"/>
        </w:rPr>
      </w:pPr>
      <w:r w:rsidRPr="0027513D">
        <w:rPr>
          <w:szCs w:val="22"/>
        </w:rPr>
        <w:t xml:space="preserve">Consultation is a key part of FSANZ’s standards development process. </w:t>
      </w:r>
    </w:p>
    <w:p w14:paraId="73A37F9B" w14:textId="77777777" w:rsidR="002E700E" w:rsidRPr="0085404D" w:rsidRDefault="002E700E" w:rsidP="002E700E"/>
    <w:p w14:paraId="62633FC3" w14:textId="77777777" w:rsidR="002E700E" w:rsidRPr="0085404D" w:rsidRDefault="002E700E" w:rsidP="002E700E">
      <w:r w:rsidRPr="0085404D">
        <w:t xml:space="preserve">FSANZ developed and applied a </w:t>
      </w:r>
      <w:r>
        <w:t>standard</w:t>
      </w:r>
      <w:r w:rsidRPr="0085404D">
        <w:t xml:space="preserve"> communication strategy to this application. All calls for submissions are notified via the Food Standards Notification Circular, media release, FSANZ’s social media tools and Food Standards News.</w:t>
      </w:r>
    </w:p>
    <w:p w14:paraId="14920FC2" w14:textId="77777777" w:rsidR="002E700E" w:rsidRPr="0085404D" w:rsidRDefault="002E700E" w:rsidP="002E700E"/>
    <w:p w14:paraId="427338E1" w14:textId="77777777" w:rsidR="002E700E" w:rsidRPr="0085404D" w:rsidRDefault="002E700E" w:rsidP="002E700E">
      <w:r w:rsidRPr="0085404D">
        <w:t xml:space="preserve">The process by which FSANZ considers standards’ development matters is open, accountable, consultative and transparent. Public submissions are called to obtain </w:t>
      </w:r>
      <w:r w:rsidRPr="0085404D">
        <w:lastRenderedPageBreak/>
        <w:t xml:space="preserve">the views of interested parties on issues raised by the application and the impacts of regulatory options. </w:t>
      </w:r>
    </w:p>
    <w:p w14:paraId="5959DA71" w14:textId="77777777" w:rsidR="002E700E" w:rsidRPr="0085404D" w:rsidRDefault="002E700E" w:rsidP="002E700E"/>
    <w:p w14:paraId="671DFE8F" w14:textId="77777777" w:rsidR="002E700E" w:rsidRPr="0085404D" w:rsidRDefault="002E700E" w:rsidP="002E700E">
      <w:pPr>
        <w:rPr>
          <w:szCs w:val="22"/>
        </w:rPr>
      </w:pPr>
      <w:r>
        <w:t>FSANZ will</w:t>
      </w:r>
      <w:r w:rsidRPr="0085404D">
        <w:t xml:space="preserve"> consider</w:t>
      </w:r>
      <w:r>
        <w:t xml:space="preserve"> all submissions received through this call for submissions process before making a decision on whether to approve the application. </w:t>
      </w:r>
    </w:p>
    <w:p w14:paraId="04BBA82B" w14:textId="77777777" w:rsidR="002E700E" w:rsidRPr="00022DBC" w:rsidRDefault="002E700E" w:rsidP="002E700E">
      <w:pPr>
        <w:pStyle w:val="Heading3"/>
      </w:pPr>
      <w:bookmarkStart w:id="55" w:name="_Toc300761912"/>
      <w:bookmarkStart w:id="56" w:name="_Toc300933439"/>
      <w:bookmarkStart w:id="57" w:name="_Toc57630889"/>
      <w:bookmarkEnd w:id="54"/>
      <w:r w:rsidRPr="00022DBC">
        <w:t>2.</w:t>
      </w:r>
      <w:r>
        <w:t>3</w:t>
      </w:r>
      <w:r w:rsidRPr="00022DBC">
        <w:t>.2</w:t>
      </w:r>
      <w:r w:rsidRPr="00022DBC">
        <w:tab/>
        <w:t>World Trade Organization (WTO)</w:t>
      </w:r>
      <w:bookmarkEnd w:id="55"/>
      <w:bookmarkEnd w:id="56"/>
      <w:bookmarkEnd w:id="57"/>
    </w:p>
    <w:p w14:paraId="2E2F2289" w14:textId="77777777" w:rsidR="002E700E" w:rsidRPr="00DC6570" w:rsidRDefault="002E700E" w:rsidP="002E700E">
      <w:pPr>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614C9BFD" w14:textId="77777777" w:rsidR="002E700E" w:rsidRPr="003021F6" w:rsidRDefault="002E700E" w:rsidP="002E700E">
      <w:pPr>
        <w:tabs>
          <w:tab w:val="left" w:pos="1560"/>
        </w:tabs>
      </w:pPr>
    </w:p>
    <w:p w14:paraId="530917EB" w14:textId="77777777" w:rsidR="002E700E" w:rsidRDefault="002E700E" w:rsidP="002E700E">
      <w:pPr>
        <w:tabs>
          <w:tab w:val="left" w:pos="1560"/>
        </w:tabs>
        <w:rPr>
          <w:rFonts w:cs="Arial"/>
        </w:rPr>
      </w:pPr>
      <w:r w:rsidRPr="0085404D">
        <w:rPr>
          <w:rFonts w:cs="Arial"/>
        </w:rPr>
        <w:t xml:space="preserve">There are not any relevant </w:t>
      </w:r>
      <w:r w:rsidRPr="00DC6570">
        <w:rPr>
          <w:rFonts w:cs="Arial"/>
        </w:rPr>
        <w:t>international standards and amending the Code to</w:t>
      </w:r>
      <w:r>
        <w:rPr>
          <w:rFonts w:cs="Arial"/>
        </w:rPr>
        <w:t xml:space="preserve"> permit </w:t>
      </w:r>
      <w:r w:rsidRPr="003021F6">
        <w:rPr>
          <w:rFonts w:cs="Arial"/>
        </w:rPr>
        <w:t xml:space="preserve">the use of subtilisin from a genetically modified strain of </w:t>
      </w:r>
      <w:r w:rsidRPr="0085404D">
        <w:rPr>
          <w:rFonts w:cs="Arial"/>
          <w:i/>
        </w:rPr>
        <w:t>B</w:t>
      </w:r>
      <w:r>
        <w:rPr>
          <w:rFonts w:cs="Arial"/>
          <w:i/>
        </w:rPr>
        <w:t>.</w:t>
      </w:r>
      <w:r w:rsidRPr="0085404D">
        <w:rPr>
          <w:rFonts w:cs="Arial"/>
          <w:i/>
        </w:rPr>
        <w:t xml:space="preserve"> licheniformis</w:t>
      </w:r>
      <w:r w:rsidRPr="003021F6">
        <w:rPr>
          <w:rFonts w:cs="Arial"/>
        </w:rPr>
        <w:t xml:space="preserve"> containing the subtilisin gene from </w:t>
      </w:r>
      <w:r w:rsidRPr="0085404D">
        <w:rPr>
          <w:rFonts w:cs="Arial"/>
          <w:i/>
        </w:rPr>
        <w:t>Pyrococcus furiosus</w:t>
      </w:r>
      <w:r w:rsidRPr="003021F6">
        <w:rPr>
          <w:rFonts w:cs="Arial"/>
        </w:rPr>
        <w:t>, as a processing aid in the production of potable alcohol</w:t>
      </w:r>
      <w:r>
        <w:rPr>
          <w:rFonts w:cs="Arial"/>
        </w:rPr>
        <w:t xml:space="preserve"> is</w:t>
      </w:r>
      <w:r w:rsidRPr="00DC6570">
        <w:rPr>
          <w:rFonts w:cs="Arial"/>
        </w:rPr>
        <w:t xml:space="preserve"> unlikely to have a significant </w:t>
      </w:r>
      <w:r>
        <w:rPr>
          <w:rFonts w:cs="Arial"/>
        </w:rPr>
        <w:t xml:space="preserve">effect on international trade (there is not </w:t>
      </w:r>
      <w:r w:rsidRPr="0085404D">
        <w:rPr>
          <w:rFonts w:cs="Arial"/>
        </w:rPr>
        <w:t>a general standard for enzymes used as processing aids</w:t>
      </w:r>
      <w:r>
        <w:rPr>
          <w:rFonts w:cs="Arial"/>
        </w:rPr>
        <w:t xml:space="preserve"> in the Codex Alimentarius). </w:t>
      </w:r>
      <w:r w:rsidRPr="0024582E">
        <w:rPr>
          <w:rFonts w:cs="Arial"/>
          <w:iCs/>
        </w:rPr>
        <w:t xml:space="preserve">Therefore, </w:t>
      </w:r>
      <w:r>
        <w:rPr>
          <w:rFonts w:cs="Arial"/>
          <w:iCs/>
        </w:rPr>
        <w:t xml:space="preserve">a </w:t>
      </w:r>
      <w:r w:rsidRPr="0024582E">
        <w:rPr>
          <w:rFonts w:cs="Arial"/>
          <w:iCs/>
        </w:rPr>
        <w:t xml:space="preserve">notification to the WTO under </w:t>
      </w:r>
      <w:r w:rsidRPr="0085404D">
        <w:rPr>
          <w:rFonts w:cs="Arial"/>
        </w:rPr>
        <w:t>Australia’s and New Zealand’s</w:t>
      </w:r>
      <w:r w:rsidRPr="0085404D">
        <w:rPr>
          <w:rFonts w:cs="Arial"/>
          <w:iCs/>
        </w:rPr>
        <w:t xml:space="preserve"> obligations under the WTO Technical Barriers to Trade or Application of Sanitary and Phytosanitary Measures Agreement was not considered necessary.</w:t>
      </w:r>
    </w:p>
    <w:p w14:paraId="1EE77880" w14:textId="77777777" w:rsidR="002E700E" w:rsidRPr="00035BCE" w:rsidRDefault="002E700E" w:rsidP="002E700E">
      <w:pPr>
        <w:pStyle w:val="Heading2"/>
      </w:pPr>
      <w:bookmarkStart w:id="58" w:name="_Toc57630890"/>
      <w:r w:rsidRPr="00035BCE">
        <w:t>2.</w:t>
      </w:r>
      <w:r>
        <w:t>4</w:t>
      </w:r>
      <w:r w:rsidRPr="00035BCE">
        <w:tab/>
        <w:t>FSANZ Act assessment requirements</w:t>
      </w:r>
      <w:bookmarkEnd w:id="58"/>
    </w:p>
    <w:p w14:paraId="31069015" w14:textId="77777777" w:rsidR="002E700E" w:rsidRPr="00035BCE" w:rsidRDefault="002E700E" w:rsidP="002E700E">
      <w:r w:rsidRPr="00035BCE">
        <w:t xml:space="preserve">When assessing this Application and the subsequent development of a food regulatory measure, FSANZ has had regard to the </w:t>
      </w:r>
      <w:r w:rsidRPr="00035BCE" w:rsidDel="00932F14">
        <w:t xml:space="preserve">following </w:t>
      </w:r>
      <w:r w:rsidRPr="00035BCE">
        <w:t>matters in section 29 of the FSANZ Act:</w:t>
      </w:r>
    </w:p>
    <w:p w14:paraId="63D23757" w14:textId="77777777" w:rsidR="002E700E" w:rsidRPr="00035BCE" w:rsidRDefault="002E700E" w:rsidP="002E700E">
      <w:pPr>
        <w:pStyle w:val="Heading3"/>
      </w:pPr>
      <w:bookmarkStart w:id="59" w:name="_Toc57630891"/>
      <w:r w:rsidRPr="00035BCE">
        <w:t>2.</w:t>
      </w:r>
      <w:r>
        <w:t>4</w:t>
      </w:r>
      <w:r w:rsidRPr="00035BCE">
        <w:t>.1</w:t>
      </w:r>
      <w:r w:rsidRPr="00035BCE">
        <w:tab/>
        <w:t>Section 29</w:t>
      </w:r>
      <w:bookmarkEnd w:id="59"/>
    </w:p>
    <w:p w14:paraId="12A1E9E9" w14:textId="77777777" w:rsidR="002E700E" w:rsidRDefault="002E700E" w:rsidP="002E700E">
      <w:pPr>
        <w:pStyle w:val="Heading4"/>
      </w:pPr>
      <w:r>
        <w:t>2.4.1.1</w:t>
      </w:r>
      <w:r>
        <w:tab/>
        <w:t>Co</w:t>
      </w:r>
      <w:r>
        <w:rPr>
          <w:lang w:val="en-AU"/>
        </w:rPr>
        <w:t>nsideration of costs and benefits</w:t>
      </w:r>
    </w:p>
    <w:p w14:paraId="6897594C" w14:textId="77777777" w:rsidR="002E700E" w:rsidRPr="00B35052" w:rsidRDefault="002E700E" w:rsidP="002E700E">
      <w:pPr>
        <w:rPr>
          <w:rFonts w:cs="Calibri"/>
          <w:lang w:val="en-AU"/>
        </w:rPr>
      </w:pPr>
      <w:r w:rsidRPr="003E03C8">
        <w:t xml:space="preserve">The Office of Best Practice Regulation (OBPR) granted FSANZ a standing exemption from the requirement to develop a Regulatory Impact Statement (RIS) for permitting genetically modified foods and the </w:t>
      </w:r>
      <w:r w:rsidRPr="003E03C8">
        <w:rPr>
          <w:lang w:val="en-AU"/>
        </w:rPr>
        <w:t>voluntary addition of processing aids to foods (</w:t>
      </w:r>
      <w:r w:rsidRPr="003E03C8">
        <w:t>OBPR correspondence dated 24 November 2010, reference 12065</w:t>
      </w:r>
      <w:r w:rsidRPr="003E03C8">
        <w:rPr>
          <w:lang w:val="en-AU"/>
        </w:rPr>
        <w:t xml:space="preserve">). This standing exemption was provided as permitting new GM foods and </w:t>
      </w:r>
      <w:r w:rsidRPr="003E03C8">
        <w:rPr>
          <w:lang w:bidi="ar-SA"/>
        </w:rPr>
        <w:t xml:space="preserve">new enzyme processing aids </w:t>
      </w:r>
      <w:r w:rsidRPr="003E03C8">
        <w:rPr>
          <w:lang w:val="en-AU"/>
        </w:rPr>
        <w:t xml:space="preserve">is deregulatory as their use will be voluntary if the application is approved. </w:t>
      </w:r>
      <w:r w:rsidRPr="003E03C8">
        <w:rPr>
          <w:lang w:bidi="ar-SA"/>
        </w:rPr>
        <w:t>This standing exemptions relates to the introduction of a food to the food supply that has been determined to be safe.</w:t>
      </w:r>
      <w:r w:rsidRPr="00F9067B">
        <w:rPr>
          <w:lang w:bidi="ar-SA"/>
        </w:rPr>
        <w:t xml:space="preserve"> </w:t>
      </w:r>
    </w:p>
    <w:p w14:paraId="1149A7A8" w14:textId="77777777" w:rsidR="002E700E" w:rsidRDefault="002E700E" w:rsidP="002E700E">
      <w:pPr>
        <w:rPr>
          <w:lang w:val="en-AU"/>
        </w:rPr>
      </w:pPr>
    </w:p>
    <w:p w14:paraId="51B192D9" w14:textId="77777777" w:rsidR="002E700E" w:rsidRDefault="002E700E" w:rsidP="002E700E">
      <w:pPr>
        <w:rPr>
          <w:lang w:val="en-AU"/>
        </w:rPr>
      </w:pPr>
      <w:r>
        <w:rPr>
          <w:lang w:val="en-AU"/>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245B7F3A" w14:textId="77777777" w:rsidR="002E700E" w:rsidRDefault="002E700E" w:rsidP="002E700E">
      <w:pPr>
        <w:rPr>
          <w:lang w:val="en-AU"/>
        </w:rPr>
      </w:pPr>
    </w:p>
    <w:p w14:paraId="652C993A" w14:textId="77777777" w:rsidR="002E700E" w:rsidRDefault="002E700E" w:rsidP="002E700E">
      <w:r>
        <w:rPr>
          <w:lang w:val="en-AU"/>
        </w:rPr>
        <w:t>The purpose of this consideration is to determine if the community, government, and industry as a whole is likely to benefit, on balance, from a move from the status quo (where the status quo is rejecting the application). This analysis considers per</w:t>
      </w:r>
      <w:r>
        <w:rPr>
          <w:lang w:val="en-AU"/>
        </w:rPr>
        <w:lastRenderedPageBreak/>
        <w:t xml:space="preserve">mitting the </w:t>
      </w:r>
      <w:r w:rsidRPr="00C23837">
        <w:t xml:space="preserve">use the enzyme subtilisin from a genetically modified strain of </w:t>
      </w:r>
      <w:r w:rsidRPr="00C23837">
        <w:rPr>
          <w:i/>
        </w:rPr>
        <w:t>B</w:t>
      </w:r>
      <w:r>
        <w:rPr>
          <w:i/>
        </w:rPr>
        <w:t>.</w:t>
      </w:r>
      <w:r w:rsidRPr="00C23837">
        <w:rPr>
          <w:i/>
        </w:rPr>
        <w:t xml:space="preserve"> licheniformis</w:t>
      </w:r>
      <w:r w:rsidRPr="00C23837">
        <w:t xml:space="preserve"> containing the subtilisin gene from </w:t>
      </w:r>
      <w:r w:rsidRPr="00C23837">
        <w:rPr>
          <w:i/>
        </w:rPr>
        <w:t>Pyrococcus furiosus</w:t>
      </w:r>
      <w:r w:rsidRPr="00C23837">
        <w:t xml:space="preserve"> as a processing aid in the production of potable alcohol.</w:t>
      </w:r>
    </w:p>
    <w:p w14:paraId="7AFF3902" w14:textId="77777777" w:rsidR="002E700E" w:rsidRDefault="002E700E" w:rsidP="002E700E">
      <w:pPr>
        <w:rPr>
          <w:lang w:val="en-AU"/>
        </w:rPr>
      </w:pPr>
    </w:p>
    <w:p w14:paraId="2C3AF3FE" w14:textId="77777777" w:rsidR="002E700E" w:rsidRDefault="002E700E" w:rsidP="002E700E">
      <w:pPr>
        <w:spacing w:after="240"/>
        <w:rPr>
          <w:lang w:val="en-AU"/>
        </w:rPr>
      </w:pPr>
      <w:r>
        <w:rPr>
          <w:lang w:val="en-AU"/>
        </w:rPr>
        <w:t xml:space="preserve">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 by permitting the </w:t>
      </w:r>
      <w:r w:rsidRPr="008A69E4">
        <w:t xml:space="preserve">use of subtilisin from a genetically modified strain of </w:t>
      </w:r>
      <w:r w:rsidRPr="008A69E4">
        <w:rPr>
          <w:i/>
        </w:rPr>
        <w:t>B</w:t>
      </w:r>
      <w:r>
        <w:rPr>
          <w:i/>
        </w:rPr>
        <w:t>. </w:t>
      </w:r>
      <w:r w:rsidRPr="008A69E4">
        <w:rPr>
          <w:i/>
        </w:rPr>
        <w:t>licheniformis</w:t>
      </w:r>
      <w:r w:rsidRPr="008A69E4">
        <w:t xml:space="preserve"> containing the subtilisin gene from </w:t>
      </w:r>
      <w:r w:rsidRPr="008A69E4">
        <w:rPr>
          <w:i/>
        </w:rPr>
        <w:t>Pyrococcus furiosus,</w:t>
      </w:r>
      <w:r w:rsidRPr="008A69E4">
        <w:t xml:space="preserve"> as a processing aid in the production of potable alcohol.</w:t>
      </w:r>
      <w:r>
        <w:rPr>
          <w:i/>
        </w:rPr>
        <w:t xml:space="preserve"> </w:t>
      </w:r>
    </w:p>
    <w:p w14:paraId="6CAF3143" w14:textId="77777777" w:rsidR="002E700E" w:rsidRDefault="002E700E" w:rsidP="002E700E">
      <w:pPr>
        <w:spacing w:after="240"/>
        <w:rPr>
          <w:lang w:val="en-AU"/>
        </w:rPr>
      </w:pPr>
      <w:r>
        <w:rPr>
          <w:i/>
          <w:iCs/>
          <w:lang w:val="en-AU"/>
        </w:rPr>
        <w:t xml:space="preserve">Costs and benefits of permitting the use of </w:t>
      </w:r>
      <w:r w:rsidRPr="00B35052">
        <w:rPr>
          <w:i/>
          <w:iCs/>
          <w:lang w:val="en-AU"/>
        </w:rPr>
        <w:t>a new GM microbial gene source for a permitted enzyme as a processing aid</w:t>
      </w:r>
    </w:p>
    <w:p w14:paraId="1801B6F3" w14:textId="77777777" w:rsidR="002E700E" w:rsidRDefault="002E700E" w:rsidP="002E700E">
      <w:pPr>
        <w:rPr>
          <w:lang w:val="en-AU"/>
        </w:rPr>
      </w:pPr>
      <w:r w:rsidRPr="009F0B0B">
        <w:rPr>
          <w:lang w:val="en-AU"/>
        </w:rPr>
        <w:t xml:space="preserve">Enzyme preparations are widely used as processing aids in the manufacture of food </w:t>
      </w:r>
      <w:r>
        <w:rPr>
          <w:lang w:val="en-AU"/>
        </w:rPr>
        <w:t xml:space="preserve">and beverage </w:t>
      </w:r>
      <w:r w:rsidRPr="009F0B0B">
        <w:rPr>
          <w:lang w:val="en-AU"/>
        </w:rPr>
        <w:t xml:space="preserve">products. </w:t>
      </w:r>
      <w:r>
        <w:t>If permitted, this enzyme preparation will provide the food industry with an alternative source</w:t>
      </w:r>
      <w:r w:rsidRPr="007E7E84" w:rsidDel="007E7E84">
        <w:rPr>
          <w:lang w:val="en-AU"/>
        </w:rPr>
        <w:t xml:space="preserve"> </w:t>
      </w:r>
      <w:r>
        <w:rPr>
          <w:lang w:val="en-AU"/>
        </w:rPr>
        <w:t xml:space="preserve">of subtilisn. </w:t>
      </w:r>
    </w:p>
    <w:p w14:paraId="14D4596D" w14:textId="77777777" w:rsidR="002E700E" w:rsidRPr="007E7E84" w:rsidRDefault="002E700E" w:rsidP="002E700E">
      <w:pPr>
        <w:rPr>
          <w:lang w:val="en-AU"/>
        </w:rPr>
      </w:pPr>
    </w:p>
    <w:p w14:paraId="31777993" w14:textId="77777777" w:rsidR="002E700E" w:rsidRPr="0087149F" w:rsidRDefault="002E700E" w:rsidP="002E700E">
      <w:pPr>
        <w:spacing w:after="240"/>
        <w:rPr>
          <w:lang w:val="en-AU" w:bidi="ar-SA"/>
        </w:rPr>
      </w:pPr>
      <w:r w:rsidRPr="007E7E84">
        <w:rPr>
          <w:lang w:val="en-AU"/>
        </w:rPr>
        <w:t>Due to the voluntary nature of the permission, manufacturers would only use this subtilisin pr</w:t>
      </w:r>
      <w:r>
        <w:rPr>
          <w:lang w:val="en-AU"/>
        </w:rPr>
        <w:t xml:space="preserve">eparation </w:t>
      </w:r>
      <w:r w:rsidRPr="001512F3">
        <w:rPr>
          <w:lang w:val="en-AU"/>
        </w:rPr>
        <w:t xml:space="preserve">as a processing aid (enzyme) in the production </w:t>
      </w:r>
      <w:r w:rsidRPr="00C23837">
        <w:t>of potable alcohol</w:t>
      </w:r>
      <w:r>
        <w:rPr>
          <w:lang w:val="en-AU"/>
        </w:rPr>
        <w:t xml:space="preserve">, where they believe a net benefit exists for them. </w:t>
      </w:r>
    </w:p>
    <w:p w14:paraId="4F7FC11C" w14:textId="77777777" w:rsidR="002E700E" w:rsidRDefault="002E700E" w:rsidP="002E700E">
      <w:pPr>
        <w:spacing w:after="240"/>
        <w:rPr>
          <w:rFonts w:cs="Arial"/>
          <w:i/>
        </w:rPr>
      </w:pPr>
      <w:r w:rsidRPr="00F9067B">
        <w:rPr>
          <w:lang w:bidi="ar-SA"/>
        </w:rPr>
        <w:t xml:space="preserve">Permitting the </w:t>
      </w:r>
      <w:r>
        <w:rPr>
          <w:lang w:bidi="ar-SA"/>
        </w:rPr>
        <w:t>enzyme</w:t>
      </w:r>
      <w:r w:rsidRPr="00F9067B">
        <w:rPr>
          <w:lang w:bidi="ar-SA"/>
        </w:rPr>
        <w:t xml:space="preserve"> may result in a small cost to government in terms of adding the enzyme to the current range of processing aids that are monitored for compliance.</w:t>
      </w:r>
      <w:r>
        <w:t xml:space="preserve"> </w:t>
      </w:r>
      <w:r>
        <w:rPr>
          <w:lang w:val="en-AU"/>
        </w:rPr>
        <w:t>There may also be small and likely inconsequential costs of monitoring an extra GM food ingredient for regulators to ensure compliance with labelling requirements.</w:t>
      </w:r>
    </w:p>
    <w:p w14:paraId="73203EAA" w14:textId="77777777" w:rsidR="002E700E" w:rsidRDefault="002E700E" w:rsidP="002E700E">
      <w:pPr>
        <w:pStyle w:val="FSFigureTitle"/>
        <w:spacing w:after="240"/>
      </w:pPr>
      <w:r>
        <w:t>Conclusions from cost benefit considerations</w:t>
      </w:r>
    </w:p>
    <w:p w14:paraId="3710E463" w14:textId="77777777" w:rsidR="002E700E" w:rsidRDefault="002E700E" w:rsidP="002E700E">
      <w:pPr>
        <w:rPr>
          <w:lang w:val="en-AU"/>
        </w:rPr>
      </w:pPr>
      <w:r>
        <w:rPr>
          <w:lang w:val="en-AU"/>
        </w:rPr>
        <w:t xml:space="preserve">FSANZ’s assessment is that the direct and indirect benefits that would arise from permitting the </w:t>
      </w:r>
      <w:r w:rsidRPr="008A69E4">
        <w:t xml:space="preserve">use of subtilisin </w:t>
      </w:r>
      <w:r>
        <w:rPr>
          <w:sz w:val="20"/>
          <w:szCs w:val="20"/>
        </w:rPr>
        <w:t>(</w:t>
      </w:r>
      <w:r w:rsidRPr="003B2E45">
        <w:rPr>
          <w:sz w:val="20"/>
          <w:szCs w:val="20"/>
        </w:rPr>
        <w:t>EC 3.4.21.62</w:t>
      </w:r>
      <w:r>
        <w:rPr>
          <w:sz w:val="20"/>
          <w:szCs w:val="20"/>
        </w:rPr>
        <w:t>)</w:t>
      </w:r>
      <w:r w:rsidRPr="003B2E45">
        <w:rPr>
          <w:sz w:val="20"/>
          <w:szCs w:val="20"/>
        </w:rPr>
        <w:t xml:space="preserve"> </w:t>
      </w:r>
      <w:r w:rsidRPr="008A69E4">
        <w:t xml:space="preserve">from a genetically modified strain of </w:t>
      </w:r>
      <w:r w:rsidRPr="008A69E4">
        <w:rPr>
          <w:i/>
        </w:rPr>
        <w:t>B</w:t>
      </w:r>
      <w:r>
        <w:rPr>
          <w:i/>
        </w:rPr>
        <w:t>.</w:t>
      </w:r>
      <w:r w:rsidRPr="008A69E4">
        <w:rPr>
          <w:i/>
        </w:rPr>
        <w:t xml:space="preserve"> licheniformis</w:t>
      </w:r>
      <w:r w:rsidRPr="008A69E4">
        <w:t xml:space="preserve"> containing the subtilisin gene from </w:t>
      </w:r>
      <w:r w:rsidRPr="008A69E4">
        <w:rPr>
          <w:i/>
        </w:rPr>
        <w:t>Pyrococcus furiosus,</w:t>
      </w:r>
      <w:r w:rsidRPr="008A69E4">
        <w:t xml:space="preserve"> as a processing aid in the production of potable alcohol</w:t>
      </w:r>
      <w:r>
        <w:rPr>
          <w:lang w:val="en-AU"/>
        </w:rPr>
        <w:t>, most likely outweigh the associated costs.</w:t>
      </w:r>
    </w:p>
    <w:p w14:paraId="1E1681B5" w14:textId="77777777" w:rsidR="002E700E" w:rsidRDefault="002E700E" w:rsidP="002E700E">
      <w:pPr>
        <w:pStyle w:val="Heading4"/>
      </w:pPr>
      <w:r>
        <w:t>2.4.1.2</w:t>
      </w:r>
      <w:r>
        <w:tab/>
        <w:t>Other measures</w:t>
      </w:r>
    </w:p>
    <w:p w14:paraId="607ACB21" w14:textId="77777777" w:rsidR="002E700E" w:rsidRPr="00035BCE" w:rsidRDefault="002E700E" w:rsidP="002E700E">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w:t>
      </w:r>
      <w:r w:rsidRPr="00035BCE">
        <w:t>of the Application.</w:t>
      </w:r>
    </w:p>
    <w:p w14:paraId="61CF8AAD" w14:textId="77777777" w:rsidR="002E700E" w:rsidRDefault="002E700E" w:rsidP="002E700E">
      <w:pPr>
        <w:pStyle w:val="Heading4"/>
      </w:pPr>
      <w:r>
        <w:t>2.4.1.3</w:t>
      </w:r>
      <w:r>
        <w:tab/>
        <w:t>A</w:t>
      </w:r>
      <w:r w:rsidRPr="00914030">
        <w:t>ny relevant New Zealand standards</w:t>
      </w:r>
    </w:p>
    <w:p w14:paraId="7207F8F2" w14:textId="77777777" w:rsidR="002E700E" w:rsidRDefault="002E700E" w:rsidP="002E700E">
      <w:pPr>
        <w:rPr>
          <w:lang w:bidi="ar-SA"/>
        </w:rPr>
      </w:pPr>
      <w:r>
        <w:rPr>
          <w:lang w:bidi="ar-SA"/>
        </w:rPr>
        <w:t>The Standards in the Code which are relevant to the permitted use of the enzyme processing aid in question apply in both Australia and New Zealand. There are no relevant New Zealand only Standards.</w:t>
      </w:r>
    </w:p>
    <w:p w14:paraId="36E63D8C" w14:textId="77777777" w:rsidR="002E700E" w:rsidRPr="00914030" w:rsidRDefault="002E700E" w:rsidP="002E700E">
      <w:pPr>
        <w:pStyle w:val="Heading4"/>
      </w:pPr>
      <w:r>
        <w:t>2.4.1.4</w:t>
      </w:r>
      <w:r>
        <w:tab/>
        <w:t>Any other relevant matters</w:t>
      </w:r>
    </w:p>
    <w:p w14:paraId="39D3F169" w14:textId="77777777" w:rsidR="002E700E" w:rsidRDefault="002E700E" w:rsidP="002E700E">
      <w:pPr>
        <w:rPr>
          <w:lang w:bidi="ar-SA"/>
        </w:rPr>
      </w:pPr>
      <w:r>
        <w:t>Other relevant matters are considered below</w:t>
      </w:r>
      <w:r>
        <w:rPr>
          <w:lang w:bidi="ar-SA"/>
        </w:rPr>
        <w:t>.</w:t>
      </w:r>
      <w:r>
        <w:t xml:space="preserve"> </w:t>
      </w:r>
    </w:p>
    <w:p w14:paraId="12E122E9" w14:textId="77777777" w:rsidR="002E700E" w:rsidRPr="00914030" w:rsidRDefault="002E700E" w:rsidP="002E700E">
      <w:pPr>
        <w:pStyle w:val="Heading3"/>
      </w:pPr>
      <w:bookmarkStart w:id="60" w:name="_Toc57630892"/>
      <w:bookmarkStart w:id="61" w:name="_Toc300761897"/>
      <w:bookmarkStart w:id="62" w:name="_Toc300933440"/>
      <w:r>
        <w:lastRenderedPageBreak/>
        <w:t>2.4.2</w:t>
      </w:r>
      <w:r w:rsidRPr="00914030">
        <w:tab/>
      </w:r>
      <w:r>
        <w:t>Subsection 18(1)</w:t>
      </w:r>
      <w:bookmarkEnd w:id="60"/>
      <w:r>
        <w:t xml:space="preserve"> </w:t>
      </w:r>
      <w:bookmarkEnd w:id="61"/>
      <w:bookmarkEnd w:id="62"/>
    </w:p>
    <w:p w14:paraId="62050F59" w14:textId="77777777" w:rsidR="002E700E" w:rsidRPr="00914030" w:rsidRDefault="002E700E" w:rsidP="002E700E">
      <w:r w:rsidRPr="00914030">
        <w:rPr>
          <w:rFonts w:cs="Arial"/>
        </w:rPr>
        <w:t xml:space="preserve">FSANZ has also </w:t>
      </w:r>
      <w:r w:rsidRPr="00914030">
        <w:t xml:space="preserve">considered the three objectives in subsection 18(1) of the </w:t>
      </w:r>
      <w:r>
        <w:t>FSANZ Act during the assessment.</w:t>
      </w:r>
    </w:p>
    <w:p w14:paraId="772AA6D7" w14:textId="77777777" w:rsidR="002E700E" w:rsidRPr="00914030" w:rsidRDefault="002E700E" w:rsidP="002E700E">
      <w:pPr>
        <w:pStyle w:val="Heading4"/>
        <w:rPr>
          <w:lang w:eastAsia="en-AU"/>
        </w:rPr>
      </w:pPr>
      <w:bookmarkStart w:id="63" w:name="_Toc297029117"/>
      <w:bookmarkStart w:id="64" w:name="_Toc300761898"/>
      <w:bookmarkStart w:id="65" w:name="_Toc300933441"/>
      <w:r>
        <w:rPr>
          <w:lang w:eastAsia="en-AU"/>
        </w:rPr>
        <w:t>2.4.2</w:t>
      </w:r>
      <w:r w:rsidRPr="00914030">
        <w:rPr>
          <w:lang w:eastAsia="en-AU"/>
        </w:rPr>
        <w:t>.1</w:t>
      </w:r>
      <w:r w:rsidRPr="00914030">
        <w:rPr>
          <w:lang w:eastAsia="en-AU"/>
        </w:rPr>
        <w:tab/>
        <w:t>Protection of public health and safety</w:t>
      </w:r>
      <w:bookmarkEnd w:id="63"/>
      <w:bookmarkEnd w:id="64"/>
      <w:bookmarkEnd w:id="65"/>
    </w:p>
    <w:p w14:paraId="3A4F7A52" w14:textId="77777777" w:rsidR="002E700E" w:rsidRPr="00E62116" w:rsidRDefault="002E700E" w:rsidP="002E700E">
      <w:r w:rsidRPr="00E62116">
        <w:t xml:space="preserve">FSANZ has undertaken a safety assessment (SD1) and concluded there are no public health and safety concerns with permitting the use of subtilisin </w:t>
      </w:r>
      <w:r>
        <w:rPr>
          <w:sz w:val="20"/>
          <w:szCs w:val="20"/>
        </w:rPr>
        <w:t>(</w:t>
      </w:r>
      <w:r w:rsidRPr="003B2E45">
        <w:rPr>
          <w:sz w:val="20"/>
          <w:szCs w:val="20"/>
        </w:rPr>
        <w:t>EC 3.4.21.62</w:t>
      </w:r>
      <w:r>
        <w:rPr>
          <w:sz w:val="20"/>
          <w:szCs w:val="20"/>
        </w:rPr>
        <w:t>)</w:t>
      </w:r>
      <w:r w:rsidRPr="003B2E45">
        <w:rPr>
          <w:sz w:val="20"/>
          <w:szCs w:val="20"/>
        </w:rPr>
        <w:t xml:space="preserve"> </w:t>
      </w:r>
      <w:r w:rsidRPr="00E62116">
        <w:t xml:space="preserve">from a genetically modified strain of </w:t>
      </w:r>
      <w:r w:rsidRPr="00E62116">
        <w:rPr>
          <w:i/>
        </w:rPr>
        <w:t>B</w:t>
      </w:r>
      <w:r>
        <w:rPr>
          <w:i/>
        </w:rPr>
        <w:t>.</w:t>
      </w:r>
      <w:r w:rsidRPr="00E62116">
        <w:rPr>
          <w:i/>
        </w:rPr>
        <w:t xml:space="preserve"> licheniformis</w:t>
      </w:r>
      <w:r w:rsidRPr="00E62116">
        <w:t xml:space="preserve"> containing the subtilisin gene from </w:t>
      </w:r>
      <w:r w:rsidRPr="00E62116">
        <w:rPr>
          <w:i/>
        </w:rPr>
        <w:t>Pyrococcus furiosus</w:t>
      </w:r>
      <w:r w:rsidRPr="00E62116">
        <w:t>, as a processing aid in the production of potable alcohol.</w:t>
      </w:r>
    </w:p>
    <w:p w14:paraId="16146B24" w14:textId="77777777" w:rsidR="002E700E" w:rsidRPr="00914030" w:rsidRDefault="002E700E" w:rsidP="002E700E">
      <w:pPr>
        <w:pStyle w:val="Heading4"/>
        <w:rPr>
          <w:lang w:eastAsia="en-AU"/>
        </w:rPr>
      </w:pPr>
      <w:bookmarkStart w:id="66" w:name="_Toc300761899"/>
      <w:bookmarkStart w:id="67" w:name="_Toc300933442"/>
      <w:r>
        <w:rPr>
          <w:lang w:eastAsia="en-AU"/>
        </w:rPr>
        <w:t>2.4.2.</w:t>
      </w:r>
      <w:r w:rsidRPr="00914030">
        <w:rPr>
          <w:lang w:eastAsia="en-AU"/>
        </w:rPr>
        <w:t>2</w:t>
      </w:r>
      <w:r w:rsidRPr="00914030">
        <w:rPr>
          <w:lang w:eastAsia="en-AU"/>
        </w:rPr>
        <w:tab/>
        <w:t>The provision of adequate information relating to food to enable consumers to make informed choices</w:t>
      </w:r>
      <w:bookmarkEnd w:id="66"/>
      <w:bookmarkEnd w:id="67"/>
    </w:p>
    <w:p w14:paraId="285F0544" w14:textId="77777777" w:rsidR="002E700E" w:rsidRPr="00E62116" w:rsidRDefault="002E700E" w:rsidP="002E700E">
      <w:r>
        <w:t>Existing</w:t>
      </w:r>
      <w:r w:rsidRPr="00E62116">
        <w:t xml:space="preserve"> labelling requirements </w:t>
      </w:r>
      <w:r>
        <w:t xml:space="preserve">in the Code </w:t>
      </w:r>
      <w:r w:rsidRPr="00E62116">
        <w:t xml:space="preserve">related to subtilisin are discussed in </w:t>
      </w:r>
      <w:r>
        <w:t>s</w:t>
      </w:r>
      <w:r w:rsidRPr="00E62116">
        <w:t>ection 2.2.</w:t>
      </w:r>
      <w:r>
        <w:t>2</w:t>
      </w:r>
      <w:r w:rsidRPr="00E62116">
        <w:t xml:space="preserve"> </w:t>
      </w:r>
      <w:r>
        <w:t xml:space="preserve">of the report </w:t>
      </w:r>
      <w:r w:rsidRPr="00E62116">
        <w:t xml:space="preserve">above. </w:t>
      </w:r>
      <w:r w:rsidRPr="008D6172">
        <w:t>FSANZ considers those requirements would enable consumers to make informed choices</w:t>
      </w:r>
      <w:r>
        <w:t xml:space="preserve">. </w:t>
      </w:r>
    </w:p>
    <w:p w14:paraId="6059DC97" w14:textId="77777777" w:rsidR="002E700E" w:rsidRPr="00914030" w:rsidRDefault="002E700E" w:rsidP="002E700E">
      <w:pPr>
        <w:pStyle w:val="Heading4"/>
        <w:rPr>
          <w:lang w:eastAsia="en-AU"/>
        </w:rPr>
      </w:pPr>
      <w:bookmarkStart w:id="68" w:name="_Toc300761900"/>
      <w:bookmarkStart w:id="69" w:name="_Toc300933443"/>
      <w:r>
        <w:rPr>
          <w:lang w:eastAsia="en-AU"/>
        </w:rPr>
        <w:t>2.4.2.</w:t>
      </w:r>
      <w:r w:rsidRPr="00914030">
        <w:rPr>
          <w:lang w:eastAsia="en-AU"/>
        </w:rPr>
        <w:t>3</w:t>
      </w:r>
      <w:r w:rsidRPr="00914030">
        <w:rPr>
          <w:lang w:eastAsia="en-AU"/>
        </w:rPr>
        <w:tab/>
        <w:t>The prevention of misleading or deceptive conduct</w:t>
      </w:r>
      <w:bookmarkEnd w:id="68"/>
      <w:bookmarkEnd w:id="69"/>
    </w:p>
    <w:p w14:paraId="7270735B" w14:textId="77777777" w:rsidR="002E700E" w:rsidRPr="000F72F2" w:rsidRDefault="002E700E" w:rsidP="002E700E">
      <w:r>
        <w:t>There we</w:t>
      </w:r>
      <w:r w:rsidRPr="000F72F2">
        <w:t>re no issues identified with this application relevant to this objective.</w:t>
      </w:r>
    </w:p>
    <w:p w14:paraId="5F06567A" w14:textId="77777777" w:rsidR="002E700E" w:rsidRPr="00914030" w:rsidRDefault="002E700E" w:rsidP="002E700E">
      <w:pPr>
        <w:pStyle w:val="Heading3"/>
      </w:pPr>
      <w:bookmarkStart w:id="70" w:name="_Toc300761901"/>
      <w:bookmarkStart w:id="71" w:name="_Toc300933444"/>
      <w:bookmarkStart w:id="72" w:name="_Toc57630893"/>
      <w:r>
        <w:t>2.4.3</w:t>
      </w:r>
      <w:r w:rsidRPr="00914030">
        <w:tab/>
        <w:t xml:space="preserve">Subsection 18(2) </w:t>
      </w:r>
      <w:bookmarkEnd w:id="70"/>
      <w:bookmarkEnd w:id="71"/>
      <w:r w:rsidRPr="00914030">
        <w:t>considerations</w:t>
      </w:r>
      <w:bookmarkEnd w:id="72"/>
    </w:p>
    <w:p w14:paraId="1130803B" w14:textId="77777777" w:rsidR="002E700E" w:rsidRPr="00914030" w:rsidRDefault="002E700E" w:rsidP="002E700E">
      <w:pPr>
        <w:rPr>
          <w:rFonts w:cs="Arial"/>
        </w:rPr>
      </w:pPr>
      <w:r w:rsidRPr="00914030">
        <w:rPr>
          <w:rFonts w:cs="Arial"/>
        </w:rPr>
        <w:t>FSANZ has also had regard to:</w:t>
      </w:r>
    </w:p>
    <w:p w14:paraId="0CB41F38" w14:textId="77777777" w:rsidR="002E700E" w:rsidRPr="00914030" w:rsidRDefault="002E700E" w:rsidP="002E700E">
      <w:pPr>
        <w:rPr>
          <w:rFonts w:cs="Arial"/>
        </w:rPr>
      </w:pPr>
    </w:p>
    <w:p w14:paraId="751E5B44" w14:textId="77777777" w:rsidR="002E700E" w:rsidRPr="008828D9" w:rsidRDefault="002E700E" w:rsidP="002E700E">
      <w:pPr>
        <w:pStyle w:val="FSBullet1"/>
        <w:widowControl/>
        <w:numPr>
          <w:ilvl w:val="0"/>
          <w:numId w:val="15"/>
        </w:numPr>
        <w:ind w:left="567" w:hanging="567"/>
        <w:rPr>
          <w:b/>
        </w:rPr>
      </w:pPr>
      <w:r w:rsidRPr="008828D9">
        <w:rPr>
          <w:b/>
        </w:rPr>
        <w:t>the need for standards to be based on risk analysis using the best available scientific evidence</w:t>
      </w:r>
    </w:p>
    <w:p w14:paraId="28A03B30" w14:textId="77777777" w:rsidR="002E700E" w:rsidRDefault="002E700E" w:rsidP="002E700E">
      <w:pPr>
        <w:rPr>
          <w:lang w:bidi="ar-SA"/>
        </w:rPr>
      </w:pPr>
    </w:p>
    <w:p w14:paraId="260B611A" w14:textId="77777777" w:rsidR="002E700E" w:rsidRDefault="002E700E" w:rsidP="002E700E">
      <w:r w:rsidRPr="000F72F2">
        <w:t>FSANZ has used the best available scientific evidence to conduct the risk analysis. The risk assessment is provided in SD1. The applicant submitted a dossier of scientific studies as part of the application. This dossier, together with other technical information including scientific literature, was considered by FSANZ in assessing the application.</w:t>
      </w:r>
    </w:p>
    <w:p w14:paraId="1D98F2EC" w14:textId="77777777" w:rsidR="002E700E" w:rsidRDefault="002E700E" w:rsidP="002E700E">
      <w:pPr>
        <w:rPr>
          <w:lang w:bidi="ar-SA"/>
        </w:rPr>
      </w:pPr>
    </w:p>
    <w:p w14:paraId="0FABFE5C" w14:textId="77777777" w:rsidR="002E700E" w:rsidRPr="008828D9" w:rsidRDefault="002E700E" w:rsidP="002E700E">
      <w:pPr>
        <w:pStyle w:val="FSBullet1"/>
        <w:widowControl/>
        <w:numPr>
          <w:ilvl w:val="0"/>
          <w:numId w:val="15"/>
        </w:numPr>
        <w:ind w:left="567" w:hanging="567"/>
        <w:rPr>
          <w:b/>
        </w:rPr>
      </w:pPr>
      <w:r w:rsidRPr="008828D9">
        <w:rPr>
          <w:b/>
        </w:rPr>
        <w:t>the promotion of consistency between domestic and international food standards</w:t>
      </w:r>
    </w:p>
    <w:p w14:paraId="5449D2DB" w14:textId="77777777" w:rsidR="002E700E" w:rsidRDefault="002E700E" w:rsidP="002E700E">
      <w:pPr>
        <w:rPr>
          <w:lang w:bidi="ar-SA"/>
        </w:rPr>
      </w:pPr>
    </w:p>
    <w:p w14:paraId="2F2B07AE" w14:textId="77777777" w:rsidR="002E700E" w:rsidRPr="00143D7B" w:rsidRDefault="002E700E" w:rsidP="002E700E">
      <w:r w:rsidRPr="00625747">
        <w:t xml:space="preserve">In terms of food safety, the relevant international standard setting body is the Codex Alimentarius Commission (Codex). In contrast to food additives, there is no Codex Alimentarius ‘general standard’ for </w:t>
      </w:r>
      <w:r w:rsidRPr="00143D7B">
        <w:t>enzymes. However, Novozymes states that their subtilisin enzyme preparation complies with the purity criteria for Enzyme Preparations in Food in Food Chemicals Codex (FCC 2018) and conforms to the JECFA specification for enzyme preparations (JECFA 2006).</w:t>
      </w:r>
    </w:p>
    <w:p w14:paraId="20D27C2C" w14:textId="77777777" w:rsidR="002E700E" w:rsidRPr="00143D7B" w:rsidRDefault="002E700E" w:rsidP="002E700E">
      <w:pPr>
        <w:rPr>
          <w:lang w:bidi="ar-SA"/>
        </w:rPr>
      </w:pPr>
    </w:p>
    <w:p w14:paraId="45F27548" w14:textId="77777777" w:rsidR="002E700E" w:rsidRPr="008828D9" w:rsidRDefault="002E700E" w:rsidP="002E700E">
      <w:pPr>
        <w:pStyle w:val="FSBullet1"/>
        <w:widowControl/>
        <w:numPr>
          <w:ilvl w:val="0"/>
          <w:numId w:val="15"/>
        </w:numPr>
        <w:ind w:left="567" w:hanging="567"/>
        <w:rPr>
          <w:b/>
        </w:rPr>
      </w:pPr>
      <w:r w:rsidRPr="008828D9">
        <w:rPr>
          <w:b/>
        </w:rPr>
        <w:t>the desirability of an efficient and internationally competitive food industry</w:t>
      </w:r>
    </w:p>
    <w:p w14:paraId="018A2812" w14:textId="77777777" w:rsidR="002E700E" w:rsidRDefault="002E700E" w:rsidP="002E700E">
      <w:pPr>
        <w:rPr>
          <w:lang w:bidi="ar-SA"/>
        </w:rPr>
      </w:pPr>
    </w:p>
    <w:p w14:paraId="2C2FF702" w14:textId="77777777" w:rsidR="002E700E" w:rsidRPr="00C1666E" w:rsidRDefault="002E700E" w:rsidP="002E700E">
      <w:pPr>
        <w:rPr>
          <w:lang w:bidi="ar-SA"/>
        </w:rPr>
      </w:pPr>
      <w:r>
        <w:rPr>
          <w:lang w:bidi="ar-SA"/>
        </w:rPr>
        <w:t xml:space="preserve">Permission to use this enzyme </w:t>
      </w:r>
      <w:r w:rsidRPr="00C1666E">
        <w:rPr>
          <w:lang w:bidi="ar-SA"/>
        </w:rPr>
        <w:t>will help foster continued innovation and improvements in food manufacturing techniques and processes.</w:t>
      </w:r>
      <w:r w:rsidRPr="00C1666E">
        <w:t xml:space="preserve"> It is appropriate that Australian and New Zealand food industries are given the opportunity to benefit from the use of this enzyme as an alternative to those currently permitted.</w:t>
      </w:r>
    </w:p>
    <w:p w14:paraId="4723D19B" w14:textId="77777777" w:rsidR="002E700E" w:rsidRDefault="002E700E" w:rsidP="002E700E">
      <w:pPr>
        <w:rPr>
          <w:lang w:bidi="ar-SA"/>
        </w:rPr>
      </w:pPr>
    </w:p>
    <w:p w14:paraId="442D1065" w14:textId="77777777" w:rsidR="002E700E" w:rsidRDefault="002E700E" w:rsidP="002E700E">
      <w:pPr>
        <w:rPr>
          <w:lang w:bidi="ar-SA"/>
        </w:rPr>
      </w:pPr>
      <w:r>
        <w:rPr>
          <w:lang w:bidi="ar-SA"/>
        </w:rPr>
        <w:t xml:space="preserve">Its approval will also allow for </w:t>
      </w:r>
      <w:r w:rsidRPr="00C1666E">
        <w:rPr>
          <w:lang w:bidi="ar-SA"/>
        </w:rPr>
        <w:t xml:space="preserve">Australia and New Zealand </w:t>
      </w:r>
      <w:r>
        <w:rPr>
          <w:lang w:bidi="ar-SA"/>
        </w:rPr>
        <w:t xml:space="preserve">to be </w:t>
      </w:r>
      <w:r w:rsidRPr="00C1666E">
        <w:rPr>
          <w:lang w:bidi="ar-SA"/>
        </w:rPr>
        <w:t>competitive with other international markets</w:t>
      </w:r>
      <w:r>
        <w:rPr>
          <w:lang w:bidi="ar-SA"/>
        </w:rPr>
        <w:t xml:space="preserve"> where this enzyme is used. FSANZ understands that the use of enzyme in foods is not restricted or specifically regulated in a number of countries. </w:t>
      </w:r>
    </w:p>
    <w:p w14:paraId="0FDAD633" w14:textId="77777777" w:rsidR="002E700E" w:rsidRDefault="002E700E" w:rsidP="002E700E">
      <w:pPr>
        <w:rPr>
          <w:lang w:bidi="ar-SA"/>
        </w:rPr>
      </w:pPr>
    </w:p>
    <w:p w14:paraId="59581E65" w14:textId="77777777" w:rsidR="002E700E" w:rsidRPr="00C1666E" w:rsidRDefault="002E700E" w:rsidP="002E700E">
      <w:r w:rsidRPr="0093342F">
        <w:rPr>
          <w:rFonts w:cs="Arial"/>
        </w:rPr>
        <w:t>Regulation (EC) No 1332/2008 (the Regulation) harmonises the rules for food enzymes in the European Union (EU). Previous to the Regulation, food enzymes used as processing aids were not regulated at EU level. According to the Regulation, all food enzymes currently on the EU market, as well as new food enzymes, are subject to a safety evaluation by the European Food Safety Authority (EFSA) and subsequent approv</w:t>
      </w:r>
      <w:r>
        <w:rPr>
          <w:rFonts w:cs="Arial"/>
        </w:rPr>
        <w:t>al</w:t>
      </w:r>
      <w:r w:rsidRPr="0093342F">
        <w:rPr>
          <w:rFonts w:cs="Arial"/>
        </w:rPr>
        <w:t xml:space="preserve"> by the European Commission by means of an EU list. Currently, there is no EU list of authorised food enzymes. Until the establishment of such a list (anticipated for release in 2020-2021), EU Member States’ legislation </w:t>
      </w:r>
      <w:r w:rsidRPr="00C1666E">
        <w:rPr>
          <w:rFonts w:cs="Arial"/>
        </w:rPr>
        <w:t xml:space="preserve">applies. </w:t>
      </w:r>
    </w:p>
    <w:p w14:paraId="2492E78D" w14:textId="77777777" w:rsidR="002E700E" w:rsidRPr="008828D9" w:rsidRDefault="002E700E" w:rsidP="002E700E">
      <w:pPr>
        <w:rPr>
          <w:lang w:bidi="ar-SA"/>
        </w:rPr>
      </w:pPr>
    </w:p>
    <w:p w14:paraId="32C9E46A" w14:textId="77777777" w:rsidR="002E700E" w:rsidRPr="008828D9" w:rsidRDefault="002E700E" w:rsidP="002E700E">
      <w:pPr>
        <w:pStyle w:val="FSBullet1"/>
        <w:widowControl/>
        <w:numPr>
          <w:ilvl w:val="0"/>
          <w:numId w:val="15"/>
        </w:numPr>
        <w:ind w:left="567" w:hanging="567"/>
        <w:rPr>
          <w:b/>
        </w:rPr>
      </w:pPr>
      <w:r w:rsidRPr="008828D9">
        <w:rPr>
          <w:b/>
        </w:rPr>
        <w:t>the promotion of fair trading in food</w:t>
      </w:r>
    </w:p>
    <w:p w14:paraId="064C8855" w14:textId="77777777" w:rsidR="002E700E" w:rsidRDefault="002E700E" w:rsidP="002E700E">
      <w:pPr>
        <w:rPr>
          <w:lang w:bidi="ar-SA"/>
        </w:rPr>
      </w:pPr>
    </w:p>
    <w:p w14:paraId="4116E5D8" w14:textId="77777777" w:rsidR="002E700E" w:rsidRPr="00423578" w:rsidRDefault="002E700E" w:rsidP="002E700E">
      <w:r w:rsidRPr="00423578">
        <w:t>No issues were identified for this application relevant to this objective.</w:t>
      </w:r>
      <w:r w:rsidRPr="00805FF8">
        <w:t xml:space="preserve"> As mentioned above, FSANZ’s risk assessment is that there</w:t>
      </w:r>
      <w:r w:rsidRPr="00805FF8">
        <w:rPr>
          <w:lang w:bidi="ar-SA"/>
        </w:rPr>
        <w:t xml:space="preserve"> are no public health and safety issues associated with the</w:t>
      </w:r>
      <w:r>
        <w:rPr>
          <w:lang w:bidi="ar-SA"/>
        </w:rPr>
        <w:t xml:space="preserve"> use of </w:t>
      </w:r>
      <w:r w:rsidRPr="00012BFF">
        <w:rPr>
          <w:lang w:bidi="ar-SA"/>
        </w:rPr>
        <w:t xml:space="preserve">subtilisin (EC 3.4.21.62) from a genetically modified strain of </w:t>
      </w:r>
      <w:r w:rsidRPr="00012BFF">
        <w:rPr>
          <w:i/>
          <w:lang w:bidi="ar-SA"/>
        </w:rPr>
        <w:t>B. licheniformis</w:t>
      </w:r>
      <w:r w:rsidRPr="00012BFF">
        <w:rPr>
          <w:lang w:bidi="ar-SA"/>
        </w:rPr>
        <w:t xml:space="preserve"> containing the subtilisin gene from </w:t>
      </w:r>
      <w:r w:rsidRPr="00012BFF">
        <w:rPr>
          <w:i/>
          <w:lang w:bidi="ar-SA"/>
        </w:rPr>
        <w:t>Pyrococcus furiosus</w:t>
      </w:r>
      <w:r w:rsidRPr="00012BFF">
        <w:rPr>
          <w:lang w:bidi="ar-SA"/>
        </w:rPr>
        <w:t>, as a processing aid in the production of potable alcohol</w:t>
      </w:r>
      <w:r>
        <w:rPr>
          <w:lang w:bidi="ar-SA"/>
        </w:rPr>
        <w:t>.</w:t>
      </w:r>
    </w:p>
    <w:p w14:paraId="267C5574" w14:textId="77777777" w:rsidR="002E700E" w:rsidRPr="008828D9" w:rsidRDefault="002E700E" w:rsidP="002E700E">
      <w:pPr>
        <w:rPr>
          <w:lang w:bidi="ar-SA"/>
        </w:rPr>
      </w:pPr>
    </w:p>
    <w:p w14:paraId="0AE70FA5" w14:textId="77777777" w:rsidR="002E700E" w:rsidRPr="005E2F53" w:rsidRDefault="002E700E" w:rsidP="002E700E">
      <w:pPr>
        <w:pStyle w:val="FSBullet1"/>
        <w:widowControl/>
        <w:numPr>
          <w:ilvl w:val="0"/>
          <w:numId w:val="15"/>
        </w:numPr>
        <w:ind w:left="567" w:hanging="567"/>
      </w:pPr>
      <w:r w:rsidRPr="008828D9">
        <w:rPr>
          <w:b/>
        </w:rPr>
        <w:t xml:space="preserve">any written policy guidelines formulated by the </w:t>
      </w:r>
      <w:r>
        <w:rPr>
          <w:b/>
        </w:rPr>
        <w:t>Forum on Food Regulation</w:t>
      </w:r>
    </w:p>
    <w:p w14:paraId="5D4FF1E0" w14:textId="77777777" w:rsidR="002E700E" w:rsidRDefault="002E700E" w:rsidP="002E700E">
      <w:pPr>
        <w:rPr>
          <w:lang w:bidi="ar-SA"/>
        </w:rPr>
      </w:pPr>
    </w:p>
    <w:p w14:paraId="5EFEFC69" w14:textId="77777777" w:rsidR="002E700E" w:rsidRPr="002E0B4D" w:rsidRDefault="002E700E" w:rsidP="002E700E">
      <w:r w:rsidRPr="002E0B4D">
        <w:t xml:space="preserve">The Ministerial Policy Guideline </w:t>
      </w:r>
      <w:r w:rsidRPr="006364C4">
        <w:t>Addition to Food of Substances other than Vitamins and Minerals</w:t>
      </w:r>
      <w:r w:rsidRPr="006364C4">
        <w:rPr>
          <w:sz w:val="20"/>
          <w:szCs w:val="20"/>
          <w:vertAlign w:val="superscript"/>
        </w:rPr>
        <w:footnoteReference w:id="1"/>
      </w:r>
      <w:r w:rsidRPr="002E0B4D">
        <w:t xml:space="preserve"> includes specific order policy principles for substances added to achieve a solely technological function, such as processing aids. These specific order policy principles state that permission should be granted where:</w:t>
      </w:r>
    </w:p>
    <w:p w14:paraId="4519981B" w14:textId="77777777" w:rsidR="002E700E" w:rsidRPr="002E0B4D" w:rsidRDefault="002E700E" w:rsidP="002E700E"/>
    <w:p w14:paraId="01ED1124" w14:textId="77777777" w:rsidR="002E700E" w:rsidRDefault="002E700E" w:rsidP="002E700E">
      <w:pPr>
        <w:pStyle w:val="FSBullet1"/>
        <w:widowControl/>
        <w:numPr>
          <w:ilvl w:val="0"/>
          <w:numId w:val="15"/>
        </w:numPr>
        <w:ind w:left="567" w:hanging="567"/>
      </w:pPr>
      <w:r w:rsidRPr="002E0B4D">
        <w:t>the purpose for adding the substance can be articulated clearly by the manufacturer as achieving a solely technological function (i.e. the ‘stated purpose’)</w:t>
      </w:r>
    </w:p>
    <w:p w14:paraId="7EB73092" w14:textId="77777777" w:rsidR="002E700E" w:rsidRDefault="002E700E" w:rsidP="002E700E">
      <w:pPr>
        <w:pStyle w:val="FSBullet1"/>
        <w:widowControl/>
        <w:numPr>
          <w:ilvl w:val="0"/>
          <w:numId w:val="15"/>
        </w:numPr>
        <w:ind w:left="567" w:hanging="567"/>
      </w:pPr>
      <w:r w:rsidRPr="002E0B4D">
        <w:t>the addition of the substance to food is safe for human consumption</w:t>
      </w:r>
    </w:p>
    <w:p w14:paraId="54CF4E78" w14:textId="77777777" w:rsidR="002E700E" w:rsidRPr="002E0B4D" w:rsidRDefault="002E700E" w:rsidP="002E700E">
      <w:pPr>
        <w:pStyle w:val="FSBullet1"/>
        <w:widowControl/>
        <w:numPr>
          <w:ilvl w:val="0"/>
          <w:numId w:val="15"/>
        </w:numPr>
        <w:ind w:left="567" w:hanging="567"/>
      </w:pPr>
      <w:r w:rsidRPr="002E0B4D">
        <w:t>the amounts added are consistent with achieving the technological function</w:t>
      </w:r>
    </w:p>
    <w:p w14:paraId="3002450F" w14:textId="77777777" w:rsidR="002E700E" w:rsidRPr="002E0B4D" w:rsidRDefault="002E700E" w:rsidP="002E700E">
      <w:pPr>
        <w:pStyle w:val="FSBullet1"/>
        <w:widowControl/>
        <w:numPr>
          <w:ilvl w:val="0"/>
          <w:numId w:val="15"/>
        </w:numPr>
        <w:ind w:left="567" w:hanging="567"/>
      </w:pPr>
      <w:r w:rsidRPr="002E0B4D">
        <w:t>the substance is added in a quantity and a form which is consistent with delivering the stated purpose</w:t>
      </w:r>
    </w:p>
    <w:p w14:paraId="622026C4" w14:textId="77777777" w:rsidR="002E700E" w:rsidRPr="002E0B4D" w:rsidRDefault="002E700E" w:rsidP="002E700E">
      <w:pPr>
        <w:pStyle w:val="FSBullet1"/>
        <w:widowControl/>
        <w:numPr>
          <w:ilvl w:val="0"/>
          <w:numId w:val="15"/>
        </w:numPr>
        <w:ind w:left="567" w:hanging="567"/>
      </w:pPr>
      <w:r w:rsidRPr="002E0B4D">
        <w:t>no nutrition, health or related claims are to be made in regard to the substance.</w:t>
      </w:r>
    </w:p>
    <w:p w14:paraId="067C10A3" w14:textId="77777777" w:rsidR="002E700E" w:rsidRPr="0058013A" w:rsidRDefault="002E700E" w:rsidP="002E700E"/>
    <w:p w14:paraId="6096F21D" w14:textId="77777777" w:rsidR="002E700E" w:rsidRPr="0058013A" w:rsidRDefault="002E700E" w:rsidP="002E700E">
      <w:r w:rsidRPr="0058013A">
        <w:t>FSANZ has determined that permitting the use of th</w:t>
      </w:r>
      <w:r>
        <w:t>is</w:t>
      </w:r>
      <w:r w:rsidRPr="0058013A">
        <w:t xml:space="preserve"> enzyme as a processing aid is consistent with the specific order policy principles for ‘Technological Function’. All other relevant requirements of the policy guideline are similarly met.</w:t>
      </w:r>
    </w:p>
    <w:p w14:paraId="19D32585" w14:textId="77777777" w:rsidR="002E700E" w:rsidRDefault="002E700E" w:rsidP="002E700E"/>
    <w:p w14:paraId="545310C5" w14:textId="77777777" w:rsidR="002E700E" w:rsidRPr="00423578" w:rsidRDefault="002E700E" w:rsidP="002E700E">
      <w:pPr>
        <w:pStyle w:val="Heading1"/>
      </w:pPr>
      <w:bookmarkStart w:id="73" w:name="_Toc286391014"/>
      <w:bookmarkStart w:id="74" w:name="_Toc175381455"/>
      <w:bookmarkStart w:id="75" w:name="_Toc300933445"/>
      <w:bookmarkStart w:id="76" w:name="_Toc57630894"/>
      <w:bookmarkEnd w:id="29"/>
      <w:bookmarkEnd w:id="30"/>
      <w:bookmarkEnd w:id="31"/>
      <w:bookmarkEnd w:id="32"/>
      <w:bookmarkEnd w:id="33"/>
      <w:bookmarkEnd w:id="34"/>
      <w:bookmarkEnd w:id="48"/>
      <w:r>
        <w:t>3</w:t>
      </w:r>
      <w:r>
        <w:tab/>
      </w:r>
      <w:bookmarkEnd w:id="73"/>
      <w:bookmarkEnd w:id="74"/>
      <w:bookmarkEnd w:id="75"/>
      <w:r w:rsidRPr="00423578">
        <w:t>Draft variation</w:t>
      </w:r>
      <w:bookmarkEnd w:id="76"/>
    </w:p>
    <w:p w14:paraId="11B72AEA" w14:textId="77777777" w:rsidR="002E700E" w:rsidRPr="00423578" w:rsidRDefault="002E700E" w:rsidP="002E700E">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w:t>
      </w:r>
      <w:r w:rsidRPr="00423578">
        <w:t>effect on gazettal.</w:t>
      </w:r>
    </w:p>
    <w:p w14:paraId="3AF60237" w14:textId="77777777" w:rsidR="002E700E" w:rsidRPr="001E1FAB" w:rsidRDefault="002E700E" w:rsidP="002E700E">
      <w:pPr>
        <w:rPr>
          <w:color w:val="000000" w:themeColor="text1"/>
        </w:rPr>
      </w:pPr>
    </w:p>
    <w:p w14:paraId="0ABFBC18" w14:textId="77777777" w:rsidR="002E700E" w:rsidRPr="00D26814" w:rsidRDefault="002E700E" w:rsidP="002E700E">
      <w:pPr>
        <w:rPr>
          <w:u w:val="single"/>
        </w:rPr>
      </w:pPr>
      <w:r>
        <w:lastRenderedPageBreak/>
        <w:t>A draft explanator</w:t>
      </w:r>
      <w:r w:rsidRPr="00D26814">
        <w:t>y statement</w:t>
      </w:r>
      <w:r>
        <w:t xml:space="preserve">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789F9C76" w14:textId="77777777" w:rsidR="002E700E" w:rsidRPr="00423578" w:rsidRDefault="002E700E" w:rsidP="002E700E">
      <w:pPr>
        <w:rPr>
          <w:rFonts w:cs="Arial"/>
        </w:rPr>
      </w:pPr>
      <w:bookmarkStart w:id="77" w:name="_Toc11735643"/>
      <w:bookmarkStart w:id="78" w:name="_Toc29883130"/>
      <w:bookmarkStart w:id="79" w:name="_Toc41906817"/>
      <w:bookmarkStart w:id="80" w:name="_Toc41907564"/>
      <w:bookmarkStart w:id="81" w:name="_Toc43112360"/>
    </w:p>
    <w:p w14:paraId="1E426077" w14:textId="77777777" w:rsidR="002E700E" w:rsidRPr="00423578" w:rsidRDefault="002E700E" w:rsidP="002E700E">
      <w:pPr>
        <w:pStyle w:val="Heading1"/>
      </w:pPr>
      <w:bookmarkStart w:id="82" w:name="_Toc300933452"/>
      <w:bookmarkStart w:id="83" w:name="_Toc57630895"/>
      <w:r w:rsidRPr="00423578">
        <w:t>4</w:t>
      </w:r>
      <w:r w:rsidRPr="00423578">
        <w:tab/>
        <w:t>R</w:t>
      </w:r>
      <w:bookmarkEnd w:id="82"/>
      <w:r w:rsidRPr="00423578">
        <w:t>eferences</w:t>
      </w:r>
      <w:bookmarkEnd w:id="83"/>
    </w:p>
    <w:p w14:paraId="737B89F9" w14:textId="77777777" w:rsidR="002E700E" w:rsidRDefault="002E700E" w:rsidP="002E700E">
      <w:pPr>
        <w:pStyle w:val="FootnoteText"/>
        <w:rPr>
          <w:rFonts w:cs="Arial"/>
          <w:color w:val="444444"/>
          <w:lang w:val="en"/>
        </w:rPr>
      </w:pPr>
      <w:r w:rsidRPr="00907EB1">
        <w:rPr>
          <w:rFonts w:cs="Arial"/>
          <w:lang w:val="en"/>
        </w:rPr>
        <w:t>EC (2008)</w:t>
      </w:r>
      <w:r w:rsidRPr="00266249">
        <w:rPr>
          <w:rFonts w:cs="Arial"/>
          <w:color w:val="444444"/>
          <w:lang w:val="en"/>
        </w:rPr>
        <w:t xml:space="preserve"> </w:t>
      </w:r>
      <w:hyperlink r:id="rId22" w:history="1">
        <w:r w:rsidRPr="00266249">
          <w:rPr>
            <w:rStyle w:val="Hyperlink"/>
          </w:rPr>
          <w:t>Regulation (EC) No 1332/2008</w:t>
        </w:r>
      </w:hyperlink>
      <w:r w:rsidRPr="00266249">
        <w:t xml:space="preserve"> </w:t>
      </w:r>
      <w:r w:rsidRPr="00907EB1">
        <w:rPr>
          <w:rFonts w:cs="Arial"/>
          <w:lang w:val="en"/>
        </w:rPr>
        <w:t>of 16 December 2008 on food enzymes. Accessed 22 October 2020.</w:t>
      </w:r>
    </w:p>
    <w:p w14:paraId="65690001" w14:textId="77777777" w:rsidR="002E700E" w:rsidRDefault="002E700E" w:rsidP="002E700E">
      <w:pPr>
        <w:rPr>
          <w:sz w:val="20"/>
          <w:szCs w:val="20"/>
          <w:lang w:val="en-AU" w:eastAsia="en-GB"/>
        </w:rPr>
      </w:pPr>
    </w:p>
    <w:p w14:paraId="08320B98" w14:textId="77777777" w:rsidR="002E700E" w:rsidRDefault="002E700E" w:rsidP="002E700E">
      <w:pPr>
        <w:rPr>
          <w:sz w:val="20"/>
          <w:szCs w:val="20"/>
        </w:rPr>
      </w:pPr>
      <w:r w:rsidRPr="009D7FA3">
        <w:rPr>
          <w:sz w:val="20"/>
          <w:szCs w:val="20"/>
        </w:rPr>
        <w:t xml:space="preserve">FCC (2018) Enzyme preparations. In: </w:t>
      </w:r>
      <w:r w:rsidRPr="009D7FA3">
        <w:rPr>
          <w:i/>
          <w:sz w:val="20"/>
          <w:szCs w:val="20"/>
        </w:rPr>
        <w:t>Food Chemicals Codex</w:t>
      </w:r>
      <w:r w:rsidRPr="009D7FA3">
        <w:rPr>
          <w:sz w:val="20"/>
          <w:szCs w:val="20"/>
        </w:rPr>
        <w:t>, 11th edition. Rockville (MD): United States Pharmacopeial Convention</w:t>
      </w:r>
    </w:p>
    <w:p w14:paraId="02F388E9" w14:textId="77777777" w:rsidR="002E700E" w:rsidRDefault="002E700E" w:rsidP="002E700E">
      <w:pPr>
        <w:rPr>
          <w:sz w:val="20"/>
          <w:szCs w:val="20"/>
        </w:rPr>
      </w:pPr>
    </w:p>
    <w:p w14:paraId="53D7F915" w14:textId="77777777" w:rsidR="002E700E" w:rsidRDefault="002E700E" w:rsidP="002E700E">
      <w:pPr>
        <w:rPr>
          <w:sz w:val="20"/>
          <w:szCs w:val="20"/>
        </w:rPr>
      </w:pPr>
      <w:r w:rsidRPr="000B4825">
        <w:rPr>
          <w:sz w:val="20"/>
          <w:szCs w:val="20"/>
        </w:rPr>
        <w:t xml:space="preserve">International Union Of Biochemistry And Molecular Biology (IUBMB) 2020, </w:t>
      </w:r>
      <w:hyperlink r:id="rId23" w:history="1">
        <w:r w:rsidRPr="000B4825">
          <w:rPr>
            <w:rStyle w:val="Hyperlink"/>
            <w:sz w:val="20"/>
            <w:szCs w:val="20"/>
          </w:rPr>
          <w:t>https://www.qmul.ac.uk/sbcs/iubmb/enzyme/EC34/3421.html</w:t>
        </w:r>
      </w:hyperlink>
      <w:r w:rsidRPr="000B4825">
        <w:rPr>
          <w:sz w:val="20"/>
          <w:szCs w:val="20"/>
        </w:rPr>
        <w:t xml:space="preserve"> </w:t>
      </w:r>
      <w:r>
        <w:rPr>
          <w:sz w:val="20"/>
          <w:szCs w:val="20"/>
        </w:rPr>
        <w:t xml:space="preserve"> </w:t>
      </w:r>
      <w:r w:rsidRPr="000B4825">
        <w:rPr>
          <w:sz w:val="20"/>
          <w:szCs w:val="20"/>
        </w:rPr>
        <w:t xml:space="preserve">accessed 14 September 2020 </w:t>
      </w:r>
    </w:p>
    <w:p w14:paraId="1F7B7B71" w14:textId="77777777" w:rsidR="002E700E" w:rsidRDefault="002E700E" w:rsidP="002E700E">
      <w:pPr>
        <w:rPr>
          <w:sz w:val="20"/>
          <w:szCs w:val="20"/>
        </w:rPr>
      </w:pPr>
    </w:p>
    <w:p w14:paraId="5F3B5C3D" w14:textId="77777777" w:rsidR="002E700E" w:rsidRPr="005B59CE" w:rsidRDefault="002E700E" w:rsidP="002E700E">
      <w:pPr>
        <w:autoSpaceDE w:val="0"/>
        <w:autoSpaceDN w:val="0"/>
        <w:adjustRightInd w:val="0"/>
        <w:rPr>
          <w:sz w:val="20"/>
          <w:szCs w:val="20"/>
          <w:lang w:val="en-US" w:eastAsia="en-GB"/>
        </w:rPr>
      </w:pPr>
      <w:r w:rsidRPr="005B59CE">
        <w:rPr>
          <w:sz w:val="20"/>
          <w:szCs w:val="20"/>
          <w:lang w:val="en-AU" w:eastAsia="en-GB"/>
        </w:rPr>
        <w:t>J</w:t>
      </w:r>
      <w:r>
        <w:rPr>
          <w:sz w:val="20"/>
          <w:szCs w:val="20"/>
          <w:lang w:val="en-AU" w:eastAsia="en-GB"/>
        </w:rPr>
        <w:t>ECFA (2006) General Specifications and Considerations for Enzyme P</w:t>
      </w:r>
      <w:r w:rsidRPr="005B59CE">
        <w:rPr>
          <w:sz w:val="20"/>
          <w:szCs w:val="20"/>
          <w:lang w:val="en-AU" w:eastAsia="en-GB"/>
        </w:rPr>
        <w:t>reparations</w:t>
      </w:r>
      <w:r>
        <w:rPr>
          <w:sz w:val="20"/>
          <w:szCs w:val="20"/>
          <w:lang w:val="en-AU" w:eastAsia="en-GB"/>
        </w:rPr>
        <w:t>.</w:t>
      </w:r>
      <w:r w:rsidRPr="005B59CE">
        <w:rPr>
          <w:sz w:val="20"/>
          <w:szCs w:val="20"/>
          <w:lang w:val="en-AU" w:eastAsia="en-GB"/>
        </w:rPr>
        <w:t xml:space="preserve"> In: </w:t>
      </w:r>
      <w:r w:rsidRPr="005B59CE">
        <w:rPr>
          <w:i/>
          <w:sz w:val="20"/>
          <w:szCs w:val="20"/>
          <w:lang w:val="en-AU" w:eastAsia="en-GB"/>
        </w:rPr>
        <w:t xml:space="preserve">Combined Compendium of Food Additive Specifications [Online </w:t>
      </w:r>
      <w:r>
        <w:rPr>
          <w:i/>
          <w:sz w:val="20"/>
          <w:szCs w:val="20"/>
          <w:lang w:val="en-AU" w:eastAsia="en-GB"/>
        </w:rPr>
        <w:t>Edition].</w:t>
      </w:r>
      <w:r>
        <w:rPr>
          <w:sz w:val="20"/>
          <w:szCs w:val="20"/>
          <w:lang w:val="en-AU" w:eastAsia="en-GB"/>
        </w:rPr>
        <w:t xml:space="preserve"> World Health </w:t>
      </w:r>
      <w:r w:rsidRPr="005B59CE">
        <w:rPr>
          <w:sz w:val="20"/>
          <w:szCs w:val="20"/>
          <w:lang w:val="en-AU" w:eastAsia="en-GB"/>
        </w:rPr>
        <w:t>Organization</w:t>
      </w:r>
      <w:r>
        <w:rPr>
          <w:sz w:val="20"/>
          <w:szCs w:val="20"/>
          <w:lang w:val="en-AU" w:eastAsia="en-GB"/>
        </w:rPr>
        <w:t>,</w:t>
      </w:r>
      <w:r w:rsidRPr="005B59CE">
        <w:rPr>
          <w:sz w:val="20"/>
          <w:szCs w:val="20"/>
          <w:lang w:val="en-AU" w:eastAsia="en-GB"/>
        </w:rPr>
        <w:t xml:space="preserve"> Geneva, Switz</w:t>
      </w:r>
      <w:r>
        <w:rPr>
          <w:sz w:val="20"/>
          <w:szCs w:val="20"/>
          <w:lang w:val="en-AU" w:eastAsia="en-GB"/>
        </w:rPr>
        <w:t xml:space="preserve">. </w:t>
      </w:r>
      <w:r w:rsidRPr="005B59CE">
        <w:rPr>
          <w:sz w:val="20"/>
          <w:szCs w:val="20"/>
          <w:lang w:val="en-AU" w:eastAsia="en-GB"/>
        </w:rPr>
        <w:t xml:space="preserve">Available at: </w:t>
      </w:r>
      <w:hyperlink r:id="rId24" w:history="1">
        <w:r w:rsidRPr="005B59CE">
          <w:rPr>
            <w:color w:val="3333FF"/>
            <w:sz w:val="20"/>
            <w:szCs w:val="20"/>
            <w:u w:val="single"/>
            <w:lang w:val="en-US" w:eastAsia="en-GB"/>
          </w:rPr>
          <w:t>http://www.fao.org/food/food-safety-quality/scientific-advice/jecfa/jecfa-additives/en/</w:t>
        </w:r>
      </w:hyperlink>
      <w:r w:rsidRPr="005B59CE">
        <w:rPr>
          <w:sz w:val="20"/>
          <w:szCs w:val="20"/>
          <w:lang w:val="en-US" w:eastAsia="en-GB"/>
        </w:rPr>
        <w:t>. Accessed 10 September 2020</w:t>
      </w:r>
    </w:p>
    <w:bookmarkEnd w:id="77"/>
    <w:bookmarkEnd w:id="78"/>
    <w:bookmarkEnd w:id="79"/>
    <w:bookmarkEnd w:id="80"/>
    <w:bookmarkEnd w:id="81"/>
    <w:p w14:paraId="034E873A" w14:textId="77777777" w:rsidR="002E700E" w:rsidRPr="00924C80" w:rsidRDefault="002E700E" w:rsidP="002E700E">
      <w:pPr>
        <w:spacing w:before="240"/>
        <w:rPr>
          <w:b/>
          <w:sz w:val="28"/>
          <w:szCs w:val="28"/>
        </w:rPr>
      </w:pPr>
      <w:r w:rsidRPr="00924C80">
        <w:rPr>
          <w:b/>
          <w:sz w:val="28"/>
          <w:szCs w:val="28"/>
        </w:rPr>
        <w:t>A</w:t>
      </w:r>
      <w:r>
        <w:rPr>
          <w:b/>
          <w:sz w:val="28"/>
          <w:szCs w:val="28"/>
        </w:rPr>
        <w:t>ttachments</w:t>
      </w:r>
    </w:p>
    <w:p w14:paraId="76A6613B" w14:textId="77777777" w:rsidR="002E700E" w:rsidRPr="00E203C2" w:rsidRDefault="002E700E" w:rsidP="002E700E"/>
    <w:p w14:paraId="67ED183C" w14:textId="77777777" w:rsidR="002E700E" w:rsidRDefault="002E700E" w:rsidP="002E700E">
      <w:pPr>
        <w:ind w:left="567" w:hanging="567"/>
      </w:pPr>
      <w:r>
        <w:t>A.</w:t>
      </w:r>
      <w:r>
        <w:tab/>
        <w:t xml:space="preserve">Draft variation to the </w:t>
      </w:r>
      <w:r w:rsidRPr="000576EB">
        <w:rPr>
          <w:i/>
        </w:rPr>
        <w:t xml:space="preserve">Australia New </w:t>
      </w:r>
      <w:r>
        <w:rPr>
          <w:i/>
        </w:rPr>
        <w:t>Zealand Food Sta</w:t>
      </w:r>
      <w:r w:rsidRPr="000576EB">
        <w:rPr>
          <w:i/>
        </w:rPr>
        <w:t>n</w:t>
      </w:r>
      <w:r>
        <w:rPr>
          <w:i/>
        </w:rPr>
        <w:t>d</w:t>
      </w:r>
      <w:r w:rsidRPr="000576EB">
        <w:rPr>
          <w:i/>
        </w:rPr>
        <w:t>ards Code</w:t>
      </w:r>
      <w:r>
        <w:t xml:space="preserve"> </w:t>
      </w:r>
    </w:p>
    <w:p w14:paraId="0DC793AF" w14:textId="77777777" w:rsidR="002E700E" w:rsidRPr="00E203C2" w:rsidRDefault="002E700E" w:rsidP="002E700E">
      <w:pPr>
        <w:ind w:left="567" w:hanging="567"/>
      </w:pPr>
      <w:r w:rsidRPr="00456BD5">
        <w:t>B.</w:t>
      </w:r>
      <w:r w:rsidRPr="00456BD5">
        <w:tab/>
      </w:r>
      <w:r>
        <w:t xml:space="preserve">Draft Explanatory Statement </w:t>
      </w:r>
    </w:p>
    <w:p w14:paraId="3C796AE7" w14:textId="77777777" w:rsidR="002E700E" w:rsidRPr="00456BD5" w:rsidRDefault="002E700E" w:rsidP="002E700E">
      <w:pPr>
        <w:pStyle w:val="Heading2"/>
        <w:ind w:left="0" w:firstLine="0"/>
      </w:pPr>
      <w:bookmarkStart w:id="84" w:name="_Toc300933454"/>
      <w:r w:rsidRPr="00932F14">
        <w:br w:type="page"/>
      </w:r>
      <w:bookmarkStart w:id="85" w:name="_Toc29883131"/>
      <w:bookmarkStart w:id="86" w:name="_Toc41906818"/>
      <w:bookmarkStart w:id="87" w:name="_Toc41907565"/>
      <w:bookmarkStart w:id="88" w:name="_Toc120358596"/>
      <w:bookmarkStart w:id="89" w:name="_Toc175381458"/>
      <w:bookmarkStart w:id="90" w:name="_Toc11735644"/>
      <w:bookmarkStart w:id="91" w:name="_Toc415572037"/>
      <w:bookmarkStart w:id="92" w:name="_Toc57630896"/>
      <w:r w:rsidRPr="00932F14">
        <w:lastRenderedPageBreak/>
        <w:t xml:space="preserve">Attachment </w:t>
      </w:r>
      <w:bookmarkEnd w:id="85"/>
      <w:bookmarkEnd w:id="86"/>
      <w:bookmarkEnd w:id="87"/>
      <w:bookmarkEnd w:id="88"/>
      <w:bookmarkEnd w:id="89"/>
      <w:r>
        <w:t>A</w:t>
      </w:r>
      <w:bookmarkStart w:id="93" w:name="_Toc120358597"/>
      <w:bookmarkStart w:id="94" w:name="_Toc175381459"/>
      <w:bookmarkEnd w:id="90"/>
      <w:r>
        <w:t xml:space="preserve"> – </w:t>
      </w:r>
      <w:bookmarkStart w:id="95" w:name="_Toc415572039"/>
      <w:bookmarkEnd w:id="84"/>
      <w:bookmarkEnd w:id="91"/>
      <w:bookmarkEnd w:id="93"/>
      <w:bookmarkEnd w:id="94"/>
      <w:r>
        <w:t xml:space="preserve">Draft </w:t>
      </w:r>
      <w:r w:rsidRPr="00932F14">
        <w:t>variation to the</w:t>
      </w:r>
      <w:r w:rsidRPr="00755F02">
        <w:t xml:space="preserve"> </w:t>
      </w:r>
      <w:r w:rsidRPr="00795D86">
        <w:rPr>
          <w:i/>
        </w:rPr>
        <w:t>Australia New Zealand Food Standards Code</w:t>
      </w:r>
      <w:bookmarkEnd w:id="92"/>
      <w:r>
        <w:rPr>
          <w:i/>
        </w:rPr>
        <w:t xml:space="preserve"> </w:t>
      </w:r>
      <w:bookmarkEnd w:id="95"/>
    </w:p>
    <w:p w14:paraId="190700F4" w14:textId="77777777" w:rsidR="002E700E" w:rsidRPr="00E2549D" w:rsidRDefault="002E700E" w:rsidP="002E700E">
      <w:pPr>
        <w:tabs>
          <w:tab w:val="left" w:pos="851"/>
        </w:tabs>
        <w:rPr>
          <w:noProof/>
          <w:sz w:val="20"/>
          <w:szCs w:val="20"/>
          <w:lang w:val="en-AU" w:eastAsia="en-AU" w:bidi="ar-SA"/>
        </w:rPr>
      </w:pPr>
      <w:r w:rsidRPr="00E2549D">
        <w:rPr>
          <w:noProof/>
          <w:sz w:val="20"/>
          <w:szCs w:val="20"/>
          <w:lang w:eastAsia="en-GB" w:bidi="ar-SA"/>
        </w:rPr>
        <w:drawing>
          <wp:inline distT="0" distB="0" distL="0" distR="0" wp14:anchorId="33E6BE4E" wp14:editId="361F84F0">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CBC4CBC" w14:textId="77777777" w:rsidR="002E700E" w:rsidRPr="00E2549D" w:rsidRDefault="002E700E" w:rsidP="002E700E">
      <w:pPr>
        <w:pBdr>
          <w:bottom w:val="single" w:sz="4" w:space="1" w:color="auto"/>
        </w:pBdr>
        <w:tabs>
          <w:tab w:val="left" w:pos="851"/>
        </w:tabs>
        <w:rPr>
          <w:b/>
          <w:bCs/>
          <w:szCs w:val="20"/>
          <w:lang w:bidi="ar-SA"/>
        </w:rPr>
      </w:pPr>
    </w:p>
    <w:p w14:paraId="1ED895B3" w14:textId="77777777" w:rsidR="002E700E" w:rsidRPr="00E2549D" w:rsidRDefault="002E700E" w:rsidP="002E700E">
      <w:pPr>
        <w:pBdr>
          <w:bottom w:val="single" w:sz="4" w:space="1" w:color="auto"/>
        </w:pBdr>
        <w:tabs>
          <w:tab w:val="left" w:pos="851"/>
        </w:tabs>
        <w:rPr>
          <w:b/>
          <w:sz w:val="20"/>
          <w:szCs w:val="20"/>
          <w:lang w:bidi="ar-SA"/>
        </w:rPr>
      </w:pPr>
      <w:r w:rsidRPr="00E2549D">
        <w:rPr>
          <w:b/>
          <w:sz w:val="20"/>
          <w:szCs w:val="20"/>
          <w:lang w:bidi="ar-SA"/>
        </w:rPr>
        <w:t xml:space="preserve">Food Standards (Application A1206 – Subtilisin from GM </w:t>
      </w:r>
      <w:r w:rsidRPr="00E2549D">
        <w:rPr>
          <w:b/>
          <w:i/>
          <w:sz w:val="20"/>
          <w:szCs w:val="20"/>
          <w:lang w:bidi="ar-SA"/>
        </w:rPr>
        <w:t>Bacillus licheniformis</w:t>
      </w:r>
      <w:r w:rsidRPr="00E2549D">
        <w:rPr>
          <w:b/>
          <w:sz w:val="20"/>
          <w:szCs w:val="20"/>
          <w:lang w:bidi="ar-SA"/>
        </w:rPr>
        <w:t xml:space="preserve"> as a processing aid (enzyme)) Variation</w:t>
      </w:r>
    </w:p>
    <w:p w14:paraId="75F3BFDA" w14:textId="77777777" w:rsidR="002E700E" w:rsidRPr="00E2549D" w:rsidRDefault="002E700E" w:rsidP="002E700E">
      <w:pPr>
        <w:pBdr>
          <w:bottom w:val="single" w:sz="4" w:space="1" w:color="auto"/>
        </w:pBdr>
        <w:tabs>
          <w:tab w:val="left" w:pos="851"/>
        </w:tabs>
        <w:rPr>
          <w:b/>
          <w:sz w:val="20"/>
          <w:szCs w:val="20"/>
          <w:lang w:bidi="ar-SA"/>
        </w:rPr>
      </w:pPr>
    </w:p>
    <w:p w14:paraId="23140782" w14:textId="77777777" w:rsidR="002E700E" w:rsidRPr="00E2549D" w:rsidRDefault="002E700E" w:rsidP="002E700E">
      <w:pPr>
        <w:tabs>
          <w:tab w:val="left" w:pos="851"/>
        </w:tabs>
        <w:rPr>
          <w:sz w:val="20"/>
          <w:szCs w:val="20"/>
          <w:lang w:bidi="ar-SA"/>
        </w:rPr>
      </w:pPr>
    </w:p>
    <w:p w14:paraId="5270BCB3" w14:textId="77777777" w:rsidR="002E700E" w:rsidRPr="00E2549D" w:rsidRDefault="002E700E" w:rsidP="002E700E">
      <w:pPr>
        <w:tabs>
          <w:tab w:val="left" w:pos="851"/>
        </w:tabs>
        <w:rPr>
          <w:sz w:val="20"/>
          <w:szCs w:val="20"/>
          <w:lang w:bidi="ar-SA"/>
        </w:rPr>
      </w:pPr>
      <w:r w:rsidRPr="00E2549D">
        <w:rPr>
          <w:sz w:val="20"/>
          <w:szCs w:val="20"/>
          <w:lang w:bidi="ar-SA"/>
        </w:rPr>
        <w:t xml:space="preserve">The Board of Food Standards Australia New Zealand gives notice of the making of this variation under section 92 of the </w:t>
      </w:r>
      <w:r w:rsidRPr="00E2549D">
        <w:rPr>
          <w:i/>
          <w:sz w:val="20"/>
          <w:szCs w:val="20"/>
          <w:lang w:bidi="ar-SA"/>
        </w:rPr>
        <w:t>Food Standards Australia New Zealand Act 1991</w:t>
      </w:r>
      <w:r w:rsidRPr="00E2549D">
        <w:rPr>
          <w:sz w:val="20"/>
          <w:szCs w:val="20"/>
          <w:lang w:bidi="ar-SA"/>
        </w:rPr>
        <w:t>.  The variation commences on the date specified in clause 3 of this variation.</w:t>
      </w:r>
    </w:p>
    <w:p w14:paraId="4A03FAE4" w14:textId="77777777" w:rsidR="002E700E" w:rsidRPr="00E2549D" w:rsidRDefault="002E700E" w:rsidP="002E700E">
      <w:pPr>
        <w:tabs>
          <w:tab w:val="left" w:pos="851"/>
        </w:tabs>
        <w:rPr>
          <w:sz w:val="20"/>
          <w:szCs w:val="20"/>
          <w:lang w:bidi="ar-SA"/>
        </w:rPr>
      </w:pPr>
    </w:p>
    <w:p w14:paraId="15BCCAD5" w14:textId="77777777" w:rsidR="002E700E" w:rsidRPr="00E2549D" w:rsidRDefault="002E700E" w:rsidP="002E700E">
      <w:pPr>
        <w:tabs>
          <w:tab w:val="left" w:pos="851"/>
        </w:tabs>
        <w:rPr>
          <w:sz w:val="20"/>
          <w:szCs w:val="20"/>
          <w:lang w:bidi="ar-SA"/>
        </w:rPr>
      </w:pPr>
      <w:r w:rsidRPr="00E2549D">
        <w:rPr>
          <w:sz w:val="20"/>
          <w:szCs w:val="20"/>
          <w:lang w:bidi="ar-SA"/>
        </w:rPr>
        <w:t xml:space="preserve">Dated </w:t>
      </w:r>
      <w:r w:rsidRPr="009D7FA3">
        <w:rPr>
          <w:color w:val="FF0000"/>
          <w:sz w:val="20"/>
          <w:szCs w:val="20"/>
          <w:lang w:bidi="ar-SA"/>
        </w:rPr>
        <w:t>[To be completed by the Delegate]</w:t>
      </w:r>
    </w:p>
    <w:p w14:paraId="06BE043B" w14:textId="77777777" w:rsidR="002E700E" w:rsidRPr="00E2549D" w:rsidRDefault="002E700E" w:rsidP="002E700E">
      <w:pPr>
        <w:tabs>
          <w:tab w:val="left" w:pos="851"/>
        </w:tabs>
        <w:rPr>
          <w:sz w:val="20"/>
          <w:szCs w:val="20"/>
          <w:lang w:bidi="ar-SA"/>
        </w:rPr>
      </w:pPr>
    </w:p>
    <w:p w14:paraId="42B4FD69" w14:textId="77777777" w:rsidR="002E700E" w:rsidRPr="00E2549D" w:rsidRDefault="002E700E" w:rsidP="002E700E">
      <w:pPr>
        <w:tabs>
          <w:tab w:val="left" w:pos="851"/>
        </w:tabs>
        <w:rPr>
          <w:sz w:val="20"/>
          <w:szCs w:val="20"/>
          <w:lang w:bidi="ar-SA"/>
        </w:rPr>
      </w:pPr>
    </w:p>
    <w:p w14:paraId="346A84E7" w14:textId="77777777" w:rsidR="002E700E" w:rsidRPr="00E2549D" w:rsidRDefault="002E700E" w:rsidP="002E700E">
      <w:pPr>
        <w:tabs>
          <w:tab w:val="left" w:pos="851"/>
        </w:tabs>
        <w:rPr>
          <w:sz w:val="20"/>
          <w:szCs w:val="20"/>
          <w:lang w:bidi="ar-SA"/>
        </w:rPr>
      </w:pPr>
    </w:p>
    <w:p w14:paraId="75797100" w14:textId="77777777" w:rsidR="002E700E" w:rsidRPr="00E2549D" w:rsidRDefault="002E700E" w:rsidP="002E700E">
      <w:pPr>
        <w:tabs>
          <w:tab w:val="left" w:pos="851"/>
        </w:tabs>
        <w:rPr>
          <w:sz w:val="20"/>
          <w:szCs w:val="20"/>
          <w:lang w:bidi="ar-SA"/>
        </w:rPr>
      </w:pPr>
    </w:p>
    <w:p w14:paraId="4EF0FA18" w14:textId="77777777" w:rsidR="002E700E" w:rsidRPr="00E2549D" w:rsidRDefault="002E700E" w:rsidP="002E700E">
      <w:pPr>
        <w:tabs>
          <w:tab w:val="left" w:pos="851"/>
        </w:tabs>
        <w:rPr>
          <w:sz w:val="20"/>
          <w:szCs w:val="20"/>
          <w:lang w:bidi="ar-SA"/>
        </w:rPr>
      </w:pPr>
    </w:p>
    <w:p w14:paraId="0DB7568B" w14:textId="77777777" w:rsidR="002E700E" w:rsidRPr="00E2549D" w:rsidRDefault="002E700E" w:rsidP="002E700E">
      <w:pPr>
        <w:tabs>
          <w:tab w:val="left" w:pos="851"/>
        </w:tabs>
        <w:rPr>
          <w:sz w:val="20"/>
          <w:szCs w:val="20"/>
          <w:lang w:bidi="ar-SA"/>
        </w:rPr>
      </w:pPr>
      <w:r w:rsidRPr="009D7FA3">
        <w:rPr>
          <w:color w:val="FF0000"/>
          <w:sz w:val="20"/>
          <w:szCs w:val="20"/>
          <w:lang w:bidi="ar-SA"/>
        </w:rPr>
        <w:t>[Insert name and title of Delegate]</w:t>
      </w:r>
    </w:p>
    <w:p w14:paraId="4D7FD495" w14:textId="77777777" w:rsidR="002E700E" w:rsidRPr="00E2549D" w:rsidRDefault="002E700E" w:rsidP="002E700E">
      <w:pPr>
        <w:tabs>
          <w:tab w:val="left" w:pos="851"/>
        </w:tabs>
        <w:rPr>
          <w:sz w:val="20"/>
          <w:szCs w:val="20"/>
          <w:lang w:bidi="ar-SA"/>
        </w:rPr>
      </w:pPr>
      <w:r w:rsidRPr="00E2549D">
        <w:rPr>
          <w:sz w:val="20"/>
          <w:szCs w:val="20"/>
          <w:lang w:bidi="ar-SA"/>
        </w:rPr>
        <w:t>Delegate of the Board of Food Standards Australia New Zealand</w:t>
      </w:r>
    </w:p>
    <w:p w14:paraId="3C0B39E9" w14:textId="77777777" w:rsidR="002E700E" w:rsidRPr="00E2549D" w:rsidRDefault="002E700E" w:rsidP="002E700E">
      <w:pPr>
        <w:tabs>
          <w:tab w:val="left" w:pos="851"/>
        </w:tabs>
        <w:rPr>
          <w:sz w:val="20"/>
          <w:szCs w:val="20"/>
          <w:lang w:bidi="ar-SA"/>
        </w:rPr>
      </w:pPr>
    </w:p>
    <w:p w14:paraId="15B97B0F" w14:textId="77777777" w:rsidR="002E700E" w:rsidRPr="00E2549D" w:rsidRDefault="002E700E" w:rsidP="002E700E">
      <w:pPr>
        <w:tabs>
          <w:tab w:val="left" w:pos="851"/>
        </w:tabs>
        <w:rPr>
          <w:sz w:val="20"/>
          <w:szCs w:val="20"/>
          <w:lang w:bidi="ar-SA"/>
        </w:rPr>
      </w:pPr>
    </w:p>
    <w:p w14:paraId="07B2B902" w14:textId="77777777" w:rsidR="002E700E" w:rsidRPr="00E2549D" w:rsidRDefault="002E700E" w:rsidP="002E700E">
      <w:pPr>
        <w:tabs>
          <w:tab w:val="left" w:pos="851"/>
        </w:tabs>
        <w:rPr>
          <w:sz w:val="20"/>
          <w:szCs w:val="20"/>
          <w:lang w:bidi="ar-SA"/>
        </w:rPr>
      </w:pPr>
    </w:p>
    <w:p w14:paraId="6E702AEF" w14:textId="77777777" w:rsidR="002E700E" w:rsidRPr="00E2549D" w:rsidRDefault="002E700E" w:rsidP="002E700E">
      <w:pPr>
        <w:tabs>
          <w:tab w:val="left" w:pos="851"/>
        </w:tabs>
        <w:rPr>
          <w:sz w:val="20"/>
          <w:szCs w:val="20"/>
          <w:lang w:bidi="ar-SA"/>
        </w:rPr>
      </w:pPr>
    </w:p>
    <w:p w14:paraId="602C0F47" w14:textId="77777777" w:rsidR="002E700E" w:rsidRPr="00E2549D" w:rsidRDefault="002E700E" w:rsidP="002E700E">
      <w:pPr>
        <w:tabs>
          <w:tab w:val="left" w:pos="851"/>
        </w:tabs>
        <w:rPr>
          <w:sz w:val="20"/>
          <w:szCs w:val="20"/>
          <w:lang w:bidi="ar-SA"/>
        </w:rPr>
      </w:pPr>
    </w:p>
    <w:p w14:paraId="15530BC2" w14:textId="77777777" w:rsidR="002E700E" w:rsidRPr="00E2549D" w:rsidRDefault="002E700E" w:rsidP="002E700E">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E2549D">
        <w:rPr>
          <w:b/>
          <w:sz w:val="20"/>
          <w:szCs w:val="20"/>
          <w:lang w:val="en-AU" w:bidi="ar-SA"/>
        </w:rPr>
        <w:t xml:space="preserve">Note:  </w:t>
      </w:r>
    </w:p>
    <w:p w14:paraId="2DF6D9B5" w14:textId="77777777" w:rsidR="002E700E" w:rsidRPr="00E2549D" w:rsidRDefault="002E700E" w:rsidP="002E700E">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720AD27D" w14:textId="77777777" w:rsidR="002E700E" w:rsidRPr="00E2549D" w:rsidRDefault="002E700E" w:rsidP="002E700E">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E2549D">
        <w:rPr>
          <w:sz w:val="20"/>
          <w:szCs w:val="20"/>
          <w:lang w:val="en-AU" w:bidi="ar-SA"/>
        </w:rPr>
        <w:t xml:space="preserve">This variation will be published in the Commonwealth of Australia Gazette No. FSC </w:t>
      </w:r>
      <w:r w:rsidRPr="00E2549D">
        <w:rPr>
          <w:color w:val="FF0000"/>
          <w:sz w:val="20"/>
          <w:szCs w:val="20"/>
          <w:lang w:val="en-AU" w:bidi="ar-SA"/>
        </w:rPr>
        <w:t>XX on XX Month 20XX</w:t>
      </w:r>
      <w:r w:rsidRPr="00E2549D">
        <w:rPr>
          <w:sz w:val="20"/>
          <w:szCs w:val="20"/>
          <w:lang w:val="en-AU" w:bidi="ar-SA"/>
        </w:rPr>
        <w:t xml:space="preserve">. This means that this date is the gazettal date for the purposes of clause 3 of the variation. </w:t>
      </w:r>
    </w:p>
    <w:p w14:paraId="2439E82B" w14:textId="77777777" w:rsidR="002E700E" w:rsidRPr="00E2549D" w:rsidRDefault="002E700E" w:rsidP="002E700E">
      <w:pPr>
        <w:tabs>
          <w:tab w:val="left" w:pos="851"/>
        </w:tabs>
        <w:rPr>
          <w:sz w:val="20"/>
          <w:szCs w:val="20"/>
          <w:lang w:bidi="ar-SA"/>
        </w:rPr>
      </w:pPr>
    </w:p>
    <w:p w14:paraId="5C8C7CAE" w14:textId="77777777" w:rsidR="002E700E" w:rsidRPr="00E2549D" w:rsidRDefault="002E700E" w:rsidP="002E700E">
      <w:pPr>
        <w:widowControl/>
        <w:rPr>
          <w:sz w:val="20"/>
          <w:szCs w:val="20"/>
          <w:lang w:bidi="ar-SA"/>
        </w:rPr>
      </w:pPr>
      <w:r w:rsidRPr="00E2549D">
        <w:rPr>
          <w:sz w:val="20"/>
          <w:szCs w:val="20"/>
          <w:lang w:bidi="ar-SA"/>
        </w:rPr>
        <w:br w:type="page"/>
      </w:r>
    </w:p>
    <w:p w14:paraId="14980EDB" w14:textId="77777777" w:rsidR="002E700E" w:rsidRPr="00E2549D" w:rsidRDefault="002E700E" w:rsidP="002E700E">
      <w:pPr>
        <w:spacing w:before="120" w:after="120"/>
        <w:ind w:left="851" w:hanging="851"/>
        <w:rPr>
          <w:b/>
          <w:sz w:val="20"/>
          <w:szCs w:val="20"/>
          <w:lang w:bidi="ar-SA"/>
        </w:rPr>
      </w:pPr>
      <w:r w:rsidRPr="00E2549D">
        <w:rPr>
          <w:b/>
          <w:sz w:val="20"/>
          <w:szCs w:val="20"/>
          <w:lang w:bidi="ar-SA"/>
        </w:rPr>
        <w:lastRenderedPageBreak/>
        <w:t>1</w:t>
      </w:r>
      <w:r w:rsidRPr="00E2549D">
        <w:rPr>
          <w:b/>
          <w:sz w:val="20"/>
          <w:szCs w:val="20"/>
          <w:lang w:bidi="ar-SA"/>
        </w:rPr>
        <w:tab/>
        <w:t>Name</w:t>
      </w:r>
    </w:p>
    <w:p w14:paraId="287EB3C3" w14:textId="77777777" w:rsidR="002E700E" w:rsidRPr="00E2549D" w:rsidRDefault="002E700E" w:rsidP="002E700E">
      <w:pPr>
        <w:widowControl/>
        <w:tabs>
          <w:tab w:val="left" w:pos="851"/>
        </w:tabs>
        <w:spacing w:before="120" w:after="120"/>
        <w:rPr>
          <w:sz w:val="20"/>
          <w:szCs w:val="20"/>
          <w:lang w:bidi="ar-SA"/>
        </w:rPr>
      </w:pPr>
      <w:r w:rsidRPr="00E2549D">
        <w:rPr>
          <w:sz w:val="20"/>
          <w:szCs w:val="20"/>
          <w:lang w:bidi="ar-SA"/>
        </w:rPr>
        <w:t xml:space="preserve">This instrument is the </w:t>
      </w:r>
      <w:r w:rsidRPr="00E2549D">
        <w:rPr>
          <w:i/>
          <w:sz w:val="20"/>
          <w:szCs w:val="20"/>
          <w:lang w:bidi="ar-SA"/>
        </w:rPr>
        <w:t xml:space="preserve">Food Standards (Application A1206 – Subtilisin from GM </w:t>
      </w:r>
      <w:r w:rsidRPr="00E2549D">
        <w:rPr>
          <w:sz w:val="20"/>
          <w:szCs w:val="20"/>
          <w:lang w:bidi="ar-SA"/>
        </w:rPr>
        <w:t>Bacillus licheniformis</w:t>
      </w:r>
      <w:r w:rsidRPr="00E2549D">
        <w:rPr>
          <w:i/>
          <w:sz w:val="20"/>
          <w:szCs w:val="20"/>
          <w:lang w:bidi="ar-SA"/>
        </w:rPr>
        <w:t xml:space="preserve"> as a processing aid (enzyme)) Variation</w:t>
      </w:r>
      <w:r w:rsidRPr="00E2549D">
        <w:rPr>
          <w:sz w:val="20"/>
          <w:szCs w:val="20"/>
          <w:lang w:bidi="ar-SA"/>
        </w:rPr>
        <w:t>.</w:t>
      </w:r>
    </w:p>
    <w:p w14:paraId="1FC30F44" w14:textId="77777777" w:rsidR="002E700E" w:rsidRPr="00E2549D" w:rsidRDefault="002E700E" w:rsidP="002E700E">
      <w:pPr>
        <w:spacing w:before="120" w:after="120"/>
        <w:ind w:left="851" w:hanging="851"/>
        <w:rPr>
          <w:b/>
          <w:sz w:val="20"/>
          <w:szCs w:val="20"/>
          <w:lang w:bidi="ar-SA"/>
        </w:rPr>
      </w:pPr>
      <w:r w:rsidRPr="00E2549D">
        <w:rPr>
          <w:b/>
          <w:sz w:val="20"/>
          <w:szCs w:val="20"/>
          <w:lang w:bidi="ar-SA"/>
        </w:rPr>
        <w:t>2</w:t>
      </w:r>
      <w:r w:rsidRPr="00E2549D">
        <w:rPr>
          <w:b/>
          <w:sz w:val="20"/>
          <w:szCs w:val="20"/>
          <w:lang w:bidi="ar-SA"/>
        </w:rPr>
        <w:tab/>
        <w:t xml:space="preserve">Variation to a standard in the </w:t>
      </w:r>
      <w:r w:rsidRPr="00E2549D">
        <w:rPr>
          <w:b/>
          <w:i/>
          <w:sz w:val="20"/>
          <w:szCs w:val="20"/>
          <w:lang w:bidi="ar-SA"/>
        </w:rPr>
        <w:t>Australia New Zealand Food Standards Code</w:t>
      </w:r>
    </w:p>
    <w:p w14:paraId="192D6BDD" w14:textId="77777777" w:rsidR="002E700E" w:rsidRPr="00E2549D" w:rsidRDefault="002E700E" w:rsidP="002E700E">
      <w:pPr>
        <w:widowControl/>
        <w:tabs>
          <w:tab w:val="left" w:pos="851"/>
        </w:tabs>
        <w:spacing w:before="120" w:after="120"/>
        <w:rPr>
          <w:sz w:val="20"/>
          <w:szCs w:val="20"/>
          <w:lang w:bidi="ar-SA"/>
        </w:rPr>
      </w:pPr>
      <w:r w:rsidRPr="00E2549D">
        <w:rPr>
          <w:sz w:val="20"/>
          <w:szCs w:val="20"/>
          <w:lang w:bidi="ar-SA"/>
        </w:rPr>
        <w:t xml:space="preserve">The Schedule varies a Standard in the </w:t>
      </w:r>
      <w:r w:rsidRPr="00E2549D">
        <w:rPr>
          <w:i/>
          <w:sz w:val="20"/>
          <w:szCs w:val="20"/>
          <w:lang w:bidi="ar-SA"/>
        </w:rPr>
        <w:t>Australia New Zealand Food Standards Code</w:t>
      </w:r>
      <w:r w:rsidRPr="00E2549D">
        <w:rPr>
          <w:sz w:val="20"/>
          <w:szCs w:val="20"/>
          <w:lang w:bidi="ar-SA"/>
        </w:rPr>
        <w:t>.</w:t>
      </w:r>
    </w:p>
    <w:p w14:paraId="7E8FADAF" w14:textId="77777777" w:rsidR="002E700E" w:rsidRPr="00E2549D" w:rsidRDefault="002E700E" w:rsidP="002E700E">
      <w:pPr>
        <w:spacing w:before="120" w:after="120"/>
        <w:ind w:left="851" w:hanging="851"/>
        <w:rPr>
          <w:b/>
          <w:sz w:val="20"/>
          <w:szCs w:val="20"/>
          <w:lang w:bidi="ar-SA"/>
        </w:rPr>
      </w:pPr>
      <w:r w:rsidRPr="00E2549D">
        <w:rPr>
          <w:b/>
          <w:sz w:val="20"/>
          <w:szCs w:val="20"/>
          <w:lang w:bidi="ar-SA"/>
        </w:rPr>
        <w:t>3</w:t>
      </w:r>
      <w:r w:rsidRPr="00E2549D">
        <w:rPr>
          <w:b/>
          <w:sz w:val="20"/>
          <w:szCs w:val="20"/>
          <w:lang w:bidi="ar-SA"/>
        </w:rPr>
        <w:tab/>
        <w:t>Commencement</w:t>
      </w:r>
    </w:p>
    <w:p w14:paraId="69071FD0" w14:textId="77777777" w:rsidR="002E700E" w:rsidRPr="00E2549D" w:rsidRDefault="002E700E" w:rsidP="002E700E">
      <w:pPr>
        <w:widowControl/>
        <w:tabs>
          <w:tab w:val="left" w:pos="851"/>
        </w:tabs>
        <w:spacing w:before="120" w:after="120"/>
        <w:rPr>
          <w:sz w:val="20"/>
          <w:szCs w:val="20"/>
          <w:lang w:bidi="ar-SA"/>
        </w:rPr>
      </w:pPr>
      <w:r w:rsidRPr="00E2549D">
        <w:rPr>
          <w:sz w:val="20"/>
          <w:szCs w:val="20"/>
          <w:lang w:bidi="ar-SA"/>
        </w:rPr>
        <w:t>The variation commences on the date of gazettal.</w:t>
      </w:r>
    </w:p>
    <w:p w14:paraId="515C5789" w14:textId="77777777" w:rsidR="002E700E" w:rsidRPr="00E2549D" w:rsidRDefault="002E700E" w:rsidP="002E700E">
      <w:pPr>
        <w:tabs>
          <w:tab w:val="left" w:pos="851"/>
        </w:tabs>
        <w:jc w:val="center"/>
        <w:rPr>
          <w:b/>
          <w:sz w:val="20"/>
          <w:szCs w:val="20"/>
          <w:lang w:bidi="ar-SA"/>
        </w:rPr>
      </w:pPr>
      <w:r w:rsidRPr="00E2549D">
        <w:rPr>
          <w:b/>
          <w:sz w:val="20"/>
          <w:szCs w:val="20"/>
          <w:lang w:bidi="ar-SA"/>
        </w:rPr>
        <w:t>Schedule</w:t>
      </w:r>
    </w:p>
    <w:p w14:paraId="5E970EF7" w14:textId="77777777" w:rsidR="002E700E" w:rsidRPr="00E2549D" w:rsidRDefault="002E700E" w:rsidP="002E700E">
      <w:pPr>
        <w:widowControl/>
        <w:tabs>
          <w:tab w:val="left" w:pos="851"/>
        </w:tabs>
        <w:spacing w:before="120" w:after="120"/>
        <w:rPr>
          <w:sz w:val="20"/>
          <w:szCs w:val="20"/>
          <w:lang w:bidi="ar-SA"/>
        </w:rPr>
      </w:pPr>
      <w:r w:rsidRPr="00E2549D">
        <w:rPr>
          <w:b/>
          <w:sz w:val="20"/>
          <w:szCs w:val="20"/>
        </w:rPr>
        <w:t>[1]</w:t>
      </w:r>
      <w:r w:rsidRPr="00E2549D">
        <w:rPr>
          <w:b/>
          <w:sz w:val="20"/>
          <w:szCs w:val="20"/>
        </w:rPr>
        <w:tab/>
        <w:t>Schedule 18</w:t>
      </w:r>
      <w:r w:rsidRPr="00E2549D">
        <w:rPr>
          <w:sz w:val="20"/>
          <w:szCs w:val="20"/>
        </w:rPr>
        <w:t xml:space="preserve"> is varied by</w:t>
      </w:r>
      <w:r w:rsidRPr="00E2549D">
        <w:rPr>
          <w:sz w:val="20"/>
          <w:szCs w:val="20"/>
          <w:lang w:bidi="ar-SA"/>
        </w:rPr>
        <w:t xml:space="preserve"> inserting into the table to subsection S18—9(3), in alphabetical order</w:t>
      </w:r>
    </w:p>
    <w:tbl>
      <w:tblPr>
        <w:tblStyle w:val="TableGrid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2E700E" w:rsidRPr="00E2549D" w14:paraId="6DB85965" w14:textId="77777777" w:rsidTr="00DF2581">
        <w:trPr>
          <w:jc w:val="center"/>
        </w:trPr>
        <w:tc>
          <w:tcPr>
            <w:tcW w:w="3120" w:type="dxa"/>
          </w:tcPr>
          <w:p w14:paraId="6425FEA8" w14:textId="77777777" w:rsidR="002E700E" w:rsidRPr="00E2549D" w:rsidRDefault="002E700E" w:rsidP="00DF2581">
            <w:pPr>
              <w:keepLines/>
              <w:widowControl/>
              <w:tabs>
                <w:tab w:val="right" w:pos="3969"/>
              </w:tabs>
              <w:spacing w:before="60" w:after="60"/>
              <w:rPr>
                <w:rFonts w:cs="Arial"/>
                <w:sz w:val="18"/>
                <w:szCs w:val="20"/>
                <w:lang w:eastAsia="en-AU" w:bidi="ar-SA"/>
              </w:rPr>
            </w:pPr>
            <w:r w:rsidRPr="00E2549D">
              <w:rPr>
                <w:rFonts w:cs="Arial"/>
                <w:sz w:val="18"/>
                <w:szCs w:val="20"/>
                <w:lang w:eastAsia="en-AU" w:bidi="ar-SA"/>
              </w:rPr>
              <w:t xml:space="preserve">Subtilisin (EC 3.4.21.62) sourced from </w:t>
            </w:r>
            <w:r w:rsidRPr="00E2549D">
              <w:rPr>
                <w:rFonts w:cs="Arial"/>
                <w:i/>
                <w:sz w:val="18"/>
                <w:szCs w:val="20"/>
                <w:lang w:eastAsia="en-AU" w:bidi="ar-SA"/>
              </w:rPr>
              <w:t>Bacillus licheniformis</w:t>
            </w:r>
            <w:r w:rsidRPr="00E2549D">
              <w:rPr>
                <w:rFonts w:cs="Arial"/>
                <w:sz w:val="18"/>
                <w:szCs w:val="20"/>
                <w:lang w:eastAsia="en-AU" w:bidi="ar-SA"/>
              </w:rPr>
              <w:t xml:space="preserve"> containing the gene for subtilisin from </w:t>
            </w:r>
            <w:r w:rsidRPr="00E2549D">
              <w:rPr>
                <w:rFonts w:cs="Arial"/>
                <w:i/>
                <w:sz w:val="18"/>
                <w:szCs w:val="20"/>
                <w:lang w:eastAsia="en-AU" w:bidi="ar-SA"/>
              </w:rPr>
              <w:t>Pyrococcus furiosus</w:t>
            </w:r>
          </w:p>
        </w:tc>
        <w:tc>
          <w:tcPr>
            <w:tcW w:w="3603" w:type="dxa"/>
          </w:tcPr>
          <w:p w14:paraId="20A76693" w14:textId="77777777" w:rsidR="002E700E" w:rsidRPr="00E2549D" w:rsidRDefault="002E700E" w:rsidP="00DF2581">
            <w:pPr>
              <w:keepLines/>
              <w:widowControl/>
              <w:tabs>
                <w:tab w:val="right" w:pos="3969"/>
              </w:tabs>
              <w:spacing w:before="60" w:after="60"/>
              <w:rPr>
                <w:rFonts w:cs="Arial"/>
                <w:sz w:val="18"/>
                <w:szCs w:val="20"/>
                <w:lang w:eastAsia="en-AU" w:bidi="ar-SA"/>
              </w:rPr>
            </w:pPr>
            <w:r w:rsidRPr="00E2549D">
              <w:rPr>
                <w:rFonts w:cs="Arial"/>
                <w:sz w:val="18"/>
                <w:szCs w:val="20"/>
                <w:lang w:eastAsia="en-AU" w:bidi="ar-SA"/>
              </w:rPr>
              <w:t>For use in the production of potable alcohol.</w:t>
            </w:r>
          </w:p>
          <w:p w14:paraId="5116CC53" w14:textId="77777777" w:rsidR="002E700E" w:rsidRPr="00E2549D" w:rsidRDefault="002E700E" w:rsidP="00DF2581">
            <w:pPr>
              <w:keepLines/>
              <w:widowControl/>
              <w:spacing w:before="60" w:after="60"/>
              <w:ind w:left="720"/>
              <w:rPr>
                <w:rFonts w:cs="Arial"/>
                <w:sz w:val="18"/>
                <w:szCs w:val="22"/>
                <w:lang w:eastAsia="en-AU" w:bidi="ar-SA"/>
              </w:rPr>
            </w:pPr>
          </w:p>
          <w:p w14:paraId="72A96B75" w14:textId="77777777" w:rsidR="002E700E" w:rsidRPr="00E2549D" w:rsidRDefault="002E700E" w:rsidP="00DF2581">
            <w:pPr>
              <w:keepLines/>
              <w:widowControl/>
              <w:spacing w:before="60" w:after="60"/>
              <w:ind w:left="397" w:hanging="84"/>
              <w:rPr>
                <w:rFonts w:cs="Arial"/>
                <w:sz w:val="18"/>
                <w:szCs w:val="22"/>
                <w:lang w:eastAsia="en-AU" w:bidi="ar-SA"/>
              </w:rPr>
            </w:pPr>
          </w:p>
        </w:tc>
        <w:tc>
          <w:tcPr>
            <w:tcW w:w="2349" w:type="dxa"/>
          </w:tcPr>
          <w:p w14:paraId="688C6981" w14:textId="77777777" w:rsidR="002E700E" w:rsidRPr="00E2549D" w:rsidRDefault="002E700E" w:rsidP="00DF2581">
            <w:pPr>
              <w:keepLines/>
              <w:widowControl/>
              <w:tabs>
                <w:tab w:val="right" w:pos="3969"/>
              </w:tabs>
              <w:spacing w:before="60" w:after="60"/>
              <w:rPr>
                <w:rFonts w:cs="Arial"/>
                <w:sz w:val="18"/>
                <w:szCs w:val="20"/>
                <w:lang w:eastAsia="en-AU" w:bidi="ar-SA"/>
              </w:rPr>
            </w:pPr>
            <w:r w:rsidRPr="00E2549D">
              <w:rPr>
                <w:rFonts w:cs="Arial"/>
                <w:sz w:val="18"/>
                <w:szCs w:val="20"/>
                <w:lang w:eastAsia="en-AU" w:bidi="ar-SA"/>
              </w:rPr>
              <w:t>GMP</w:t>
            </w:r>
          </w:p>
        </w:tc>
      </w:tr>
    </w:tbl>
    <w:p w14:paraId="544A683C" w14:textId="77777777" w:rsidR="002E700E" w:rsidRPr="00E2549D" w:rsidRDefault="002E700E" w:rsidP="002E700E">
      <w:pPr>
        <w:widowControl/>
        <w:tabs>
          <w:tab w:val="left" w:pos="851"/>
        </w:tabs>
        <w:spacing w:before="120" w:after="120"/>
        <w:rPr>
          <w:sz w:val="20"/>
          <w:szCs w:val="20"/>
          <w:lang w:bidi="ar-SA"/>
        </w:rPr>
      </w:pPr>
    </w:p>
    <w:p w14:paraId="458D990B" w14:textId="77777777" w:rsidR="002E700E" w:rsidRPr="00795D86" w:rsidRDefault="002E700E" w:rsidP="002E700E">
      <w:pPr>
        <w:rPr>
          <w:lang w:bidi="ar-SA"/>
        </w:rPr>
      </w:pPr>
    </w:p>
    <w:p w14:paraId="64350D44" w14:textId="77777777" w:rsidR="002E700E" w:rsidRDefault="002E700E" w:rsidP="002E700E">
      <w:pPr>
        <w:rPr>
          <w:lang w:val="en-AU" w:eastAsia="en-GB" w:bidi="ar-SA"/>
        </w:rPr>
      </w:pPr>
      <w:r w:rsidRPr="00932F14">
        <w:br w:type="page"/>
      </w:r>
    </w:p>
    <w:p w14:paraId="624AD479" w14:textId="77777777" w:rsidR="002E700E" w:rsidRDefault="002E700E" w:rsidP="002E700E">
      <w:pPr>
        <w:pStyle w:val="Heading2"/>
        <w:ind w:left="0" w:firstLine="0"/>
      </w:pPr>
      <w:bookmarkStart w:id="96" w:name="_Toc57630897"/>
      <w:r w:rsidRPr="00932F14">
        <w:lastRenderedPageBreak/>
        <w:t xml:space="preserve">Attachment </w:t>
      </w:r>
      <w:r>
        <w:t>B – Draft Explanatory Statement</w:t>
      </w:r>
      <w:bookmarkEnd w:id="96"/>
    </w:p>
    <w:p w14:paraId="6BC61FF0" w14:textId="77777777" w:rsidR="002E700E" w:rsidRPr="000576EB" w:rsidRDefault="002E700E" w:rsidP="002E700E">
      <w:pPr>
        <w:rPr>
          <w:b/>
          <w:lang w:val="en-AU" w:eastAsia="en-GB" w:bidi="ar-SA"/>
        </w:rPr>
      </w:pPr>
      <w:r w:rsidRPr="000576EB">
        <w:rPr>
          <w:b/>
          <w:lang w:val="en-AU" w:eastAsia="en-GB" w:bidi="ar-SA"/>
        </w:rPr>
        <w:t>1.</w:t>
      </w:r>
      <w:r w:rsidRPr="000576EB">
        <w:rPr>
          <w:b/>
          <w:lang w:val="en-AU" w:eastAsia="en-GB" w:bidi="ar-SA"/>
        </w:rPr>
        <w:tab/>
        <w:t>Authority</w:t>
      </w:r>
    </w:p>
    <w:p w14:paraId="2AC42F4D" w14:textId="77777777" w:rsidR="002E700E" w:rsidRDefault="002E700E" w:rsidP="002E700E">
      <w:pPr>
        <w:rPr>
          <w:lang w:val="en-AU" w:eastAsia="en-GB" w:bidi="ar-SA"/>
        </w:rPr>
      </w:pPr>
    </w:p>
    <w:p w14:paraId="43577337" w14:textId="77777777" w:rsidR="002E700E" w:rsidRPr="00D13E34" w:rsidRDefault="002E700E" w:rsidP="002E700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0CEBE172" w14:textId="77777777" w:rsidR="002E700E" w:rsidRPr="00164711" w:rsidRDefault="002E700E" w:rsidP="002E700E">
      <w:pPr>
        <w:widowControl/>
        <w:autoSpaceDE w:val="0"/>
        <w:autoSpaceDN w:val="0"/>
        <w:adjustRightInd w:val="0"/>
        <w:rPr>
          <w:rFonts w:eastAsia="Calibri" w:cs="Arial"/>
          <w:bCs/>
          <w:szCs w:val="22"/>
          <w:lang w:val="en-AU" w:bidi="ar-SA"/>
        </w:rPr>
      </w:pPr>
    </w:p>
    <w:p w14:paraId="50348B6F" w14:textId="77777777" w:rsidR="002E700E" w:rsidRPr="00164711" w:rsidRDefault="002E700E" w:rsidP="002E700E">
      <w:pPr>
        <w:widowControl/>
        <w:autoSpaceDE w:val="0"/>
        <w:autoSpaceDN w:val="0"/>
        <w:adjustRightInd w:val="0"/>
        <w:rPr>
          <w:rFonts w:eastAsia="Calibri" w:cs="Arial"/>
          <w:bCs/>
          <w:szCs w:val="22"/>
          <w:lang w:val="en-AU" w:bidi="ar-SA"/>
        </w:rPr>
      </w:pPr>
      <w:r w:rsidRPr="00164711">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AD603EF" w14:textId="77777777" w:rsidR="002E700E" w:rsidRPr="00164711" w:rsidRDefault="002E700E" w:rsidP="002E700E">
      <w:pPr>
        <w:widowControl/>
        <w:autoSpaceDE w:val="0"/>
        <w:autoSpaceDN w:val="0"/>
        <w:adjustRightInd w:val="0"/>
        <w:rPr>
          <w:rFonts w:eastAsia="Calibri" w:cs="Arial"/>
          <w:bCs/>
          <w:szCs w:val="22"/>
          <w:lang w:val="en-AU" w:bidi="ar-SA"/>
        </w:rPr>
      </w:pPr>
    </w:p>
    <w:p w14:paraId="4F619CCC" w14:textId="77777777" w:rsidR="002E700E" w:rsidRPr="00164711" w:rsidRDefault="002E700E" w:rsidP="002E700E">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164711">
        <w:rPr>
          <w:rFonts w:eastAsia="Calibri" w:cs="Arial"/>
          <w:bCs/>
          <w:szCs w:val="22"/>
          <w:lang w:val="en-AU" w:bidi="ar-SA"/>
        </w:rPr>
        <w:t xml:space="preserve"> accepted Application A1206 which seeks to</w:t>
      </w:r>
      <w:r w:rsidRPr="00164711">
        <w:t xml:space="preserve"> </w:t>
      </w:r>
      <w:r w:rsidRPr="00164711">
        <w:rPr>
          <w:rFonts w:eastAsia="Calibri" w:cs="Arial"/>
          <w:bCs/>
          <w:szCs w:val="22"/>
          <w:lang w:val="en-AU" w:bidi="ar-SA"/>
        </w:rPr>
        <w:t xml:space="preserve">permit the use of subtilisin </w:t>
      </w:r>
      <w:r w:rsidRPr="00803AFC">
        <w:rPr>
          <w:lang w:val="en-AU" w:eastAsia="en-GB" w:bidi="ar-SA"/>
        </w:rPr>
        <w:t>(EC</w:t>
      </w:r>
      <w:r>
        <w:rPr>
          <w:lang w:val="en-AU" w:eastAsia="en-GB" w:bidi="ar-SA"/>
        </w:rPr>
        <w:t> </w:t>
      </w:r>
      <w:r w:rsidRPr="00803AFC">
        <w:rPr>
          <w:lang w:val="en-AU" w:eastAsia="en-GB" w:bidi="ar-SA"/>
        </w:rPr>
        <w:t xml:space="preserve">3.4.21.62) </w:t>
      </w:r>
      <w:r w:rsidRPr="00164711">
        <w:rPr>
          <w:rFonts w:eastAsia="Calibri" w:cs="Arial"/>
          <w:bCs/>
          <w:szCs w:val="22"/>
          <w:lang w:val="en-AU" w:bidi="ar-SA"/>
        </w:rPr>
        <w:t xml:space="preserve">from a genetically modified strain of </w:t>
      </w:r>
      <w:r w:rsidRPr="00164711">
        <w:rPr>
          <w:rFonts w:eastAsia="Calibri" w:cs="Arial"/>
          <w:bCs/>
          <w:i/>
          <w:szCs w:val="22"/>
          <w:lang w:val="en-AU" w:bidi="ar-SA"/>
        </w:rPr>
        <w:t>Bacillus licheniformis</w:t>
      </w:r>
      <w:r w:rsidRPr="00164711">
        <w:rPr>
          <w:rFonts w:eastAsia="Calibri" w:cs="Arial"/>
          <w:bCs/>
          <w:szCs w:val="22"/>
          <w:lang w:val="en-AU" w:bidi="ar-SA"/>
        </w:rPr>
        <w:t xml:space="preserve"> </w:t>
      </w:r>
      <w:r>
        <w:rPr>
          <w:rFonts w:eastAsia="Calibri" w:cs="Arial"/>
          <w:bCs/>
          <w:szCs w:val="22"/>
          <w:lang w:val="en-AU" w:bidi="ar-SA"/>
        </w:rPr>
        <w:t>(</w:t>
      </w:r>
      <w:r w:rsidRPr="00164711">
        <w:rPr>
          <w:rFonts w:eastAsia="Calibri" w:cs="Arial"/>
          <w:bCs/>
          <w:i/>
          <w:szCs w:val="22"/>
          <w:lang w:val="en-AU" w:bidi="ar-SA"/>
        </w:rPr>
        <w:t>B</w:t>
      </w:r>
      <w:r>
        <w:rPr>
          <w:rFonts w:eastAsia="Calibri" w:cs="Arial"/>
          <w:bCs/>
          <w:i/>
          <w:szCs w:val="22"/>
          <w:lang w:val="en-AU" w:bidi="ar-SA"/>
        </w:rPr>
        <w:t>.</w:t>
      </w:r>
      <w:r w:rsidRPr="00164711">
        <w:rPr>
          <w:rFonts w:eastAsia="Calibri" w:cs="Arial"/>
          <w:bCs/>
          <w:i/>
          <w:szCs w:val="22"/>
          <w:lang w:val="en-AU" w:bidi="ar-SA"/>
        </w:rPr>
        <w:t xml:space="preserve"> licheniformis</w:t>
      </w:r>
      <w:r>
        <w:rPr>
          <w:rFonts w:eastAsia="Calibri" w:cs="Arial"/>
          <w:bCs/>
          <w:szCs w:val="22"/>
          <w:lang w:val="en-AU" w:bidi="ar-SA"/>
        </w:rPr>
        <w:t>)</w:t>
      </w:r>
      <w:r w:rsidRPr="00164711">
        <w:rPr>
          <w:rFonts w:eastAsia="Calibri" w:cs="Arial"/>
          <w:bCs/>
          <w:szCs w:val="22"/>
          <w:lang w:val="en-AU" w:bidi="ar-SA"/>
        </w:rPr>
        <w:t xml:space="preserve"> containing the subtilisin gene from </w:t>
      </w:r>
      <w:r w:rsidRPr="00164711">
        <w:rPr>
          <w:rFonts w:eastAsia="Calibri" w:cs="Arial"/>
          <w:bCs/>
          <w:i/>
          <w:szCs w:val="22"/>
          <w:lang w:val="en-AU" w:bidi="ar-SA"/>
        </w:rPr>
        <w:t>Pyrococcus furiosus</w:t>
      </w:r>
      <w:r w:rsidRPr="00164711">
        <w:rPr>
          <w:rFonts w:eastAsia="Calibri" w:cs="Arial"/>
          <w:bCs/>
          <w:szCs w:val="22"/>
          <w:lang w:val="en-AU" w:bidi="ar-SA"/>
        </w:rPr>
        <w:t xml:space="preserve">, as a processing aid in the production of potable alcohol. The Authority considered the Application in accordance with Division 1 of Part 3 and has prepared a draft </w:t>
      </w:r>
      <w:r>
        <w:rPr>
          <w:rFonts w:eastAsia="Calibri" w:cs="Arial"/>
          <w:bCs/>
          <w:szCs w:val="22"/>
          <w:lang w:val="en-AU" w:bidi="ar-SA"/>
        </w:rPr>
        <w:t>variation</w:t>
      </w:r>
      <w:r w:rsidRPr="00164711">
        <w:rPr>
          <w:rFonts w:eastAsia="Calibri" w:cs="Arial"/>
          <w:bCs/>
          <w:szCs w:val="22"/>
          <w:lang w:val="en-AU" w:bidi="ar-SA"/>
        </w:rPr>
        <w:t xml:space="preserve">. </w:t>
      </w:r>
    </w:p>
    <w:p w14:paraId="6EC9280E" w14:textId="77777777" w:rsidR="002E700E" w:rsidRPr="00D13E34" w:rsidRDefault="002E700E" w:rsidP="002E700E">
      <w:pPr>
        <w:widowControl/>
        <w:autoSpaceDE w:val="0"/>
        <w:autoSpaceDN w:val="0"/>
        <w:adjustRightInd w:val="0"/>
        <w:rPr>
          <w:rFonts w:eastAsia="Calibri" w:cs="Arial"/>
          <w:bCs/>
          <w:szCs w:val="22"/>
          <w:lang w:val="en-AU" w:bidi="ar-SA"/>
        </w:rPr>
      </w:pPr>
    </w:p>
    <w:p w14:paraId="36129B25" w14:textId="77777777" w:rsidR="002E700E" w:rsidRDefault="002E700E" w:rsidP="002E700E">
      <w:pPr>
        <w:rPr>
          <w:b/>
          <w:lang w:val="en-AU" w:eastAsia="en-GB" w:bidi="ar-SA"/>
        </w:rPr>
      </w:pPr>
      <w:r>
        <w:rPr>
          <w:b/>
          <w:lang w:val="en-AU" w:eastAsia="en-GB" w:bidi="ar-SA"/>
        </w:rPr>
        <w:t>2.</w:t>
      </w:r>
      <w:r>
        <w:rPr>
          <w:b/>
          <w:lang w:val="en-AU" w:eastAsia="en-GB" w:bidi="ar-SA"/>
        </w:rPr>
        <w:tab/>
        <w:t xml:space="preserve">Purpose </w:t>
      </w:r>
    </w:p>
    <w:p w14:paraId="02D6B03D" w14:textId="77777777" w:rsidR="002E700E" w:rsidRDefault="002E700E" w:rsidP="002E700E">
      <w:pPr>
        <w:rPr>
          <w:lang w:val="en-AU" w:eastAsia="en-GB" w:bidi="ar-SA"/>
        </w:rPr>
      </w:pPr>
    </w:p>
    <w:p w14:paraId="0133C6D1" w14:textId="77777777" w:rsidR="002E700E" w:rsidRPr="00803AFC" w:rsidRDefault="002E700E" w:rsidP="002E700E">
      <w:pPr>
        <w:rPr>
          <w:lang w:val="en-AU" w:eastAsia="en-GB" w:bidi="ar-SA"/>
        </w:rPr>
      </w:pPr>
      <w:r w:rsidRPr="00803AFC">
        <w:rPr>
          <w:lang w:val="en-AU" w:eastAsia="en-GB" w:bidi="ar-SA"/>
        </w:rPr>
        <w:t xml:space="preserve">The Authority has prepared a draft variation amending the table to </w:t>
      </w:r>
      <w:r>
        <w:rPr>
          <w:lang w:val="en-AU" w:eastAsia="en-GB" w:bidi="ar-SA"/>
        </w:rPr>
        <w:t>sub</w:t>
      </w:r>
      <w:r w:rsidRPr="00803AFC">
        <w:rPr>
          <w:lang w:val="en-AU" w:eastAsia="en-GB" w:bidi="ar-SA"/>
        </w:rPr>
        <w:t xml:space="preserve">section S18––9(3) of the Code to permit the use of the enzyme subtilisin (EC 3.4.21.62) sourced from </w:t>
      </w:r>
      <w:r w:rsidRPr="00803AFC">
        <w:rPr>
          <w:i/>
          <w:lang w:val="en-AU" w:eastAsia="en-GB" w:bidi="ar-SA"/>
        </w:rPr>
        <w:t>B</w:t>
      </w:r>
      <w:r>
        <w:rPr>
          <w:i/>
          <w:lang w:val="en-AU" w:eastAsia="en-GB" w:bidi="ar-SA"/>
        </w:rPr>
        <w:t>.</w:t>
      </w:r>
      <w:r w:rsidRPr="00803AFC">
        <w:rPr>
          <w:i/>
          <w:lang w:val="en-AU" w:eastAsia="en-GB" w:bidi="ar-SA"/>
        </w:rPr>
        <w:t xml:space="preserve"> licheniformis</w:t>
      </w:r>
      <w:r w:rsidRPr="00803AFC">
        <w:rPr>
          <w:lang w:val="en-AU" w:eastAsia="en-GB" w:bidi="ar-SA"/>
        </w:rPr>
        <w:t xml:space="preserve"> containing the gene for subtilisin from </w:t>
      </w:r>
      <w:r w:rsidRPr="00803AFC">
        <w:rPr>
          <w:i/>
          <w:lang w:val="en-AU" w:eastAsia="en-GB" w:bidi="ar-SA"/>
        </w:rPr>
        <w:t>Pyrococcus furiosus</w:t>
      </w:r>
      <w:r>
        <w:rPr>
          <w:i/>
          <w:lang w:val="en-AU" w:eastAsia="en-GB" w:bidi="ar-SA"/>
        </w:rPr>
        <w:t>,</w:t>
      </w:r>
      <w:r w:rsidRPr="00803AFC">
        <w:rPr>
          <w:lang w:val="en-AU" w:eastAsia="en-GB" w:bidi="ar-SA"/>
        </w:rPr>
        <w:t xml:space="preserve"> as a processing aid in the production of potable alcohol. </w:t>
      </w:r>
    </w:p>
    <w:p w14:paraId="3A5EEB50" w14:textId="77777777" w:rsidR="002E700E" w:rsidRDefault="002E700E" w:rsidP="002E700E">
      <w:pPr>
        <w:rPr>
          <w:lang w:val="en-AU" w:eastAsia="en-GB" w:bidi="ar-SA"/>
        </w:rPr>
      </w:pPr>
    </w:p>
    <w:p w14:paraId="66762D0D" w14:textId="77777777" w:rsidR="002E700E" w:rsidRPr="000576EB" w:rsidRDefault="002E700E" w:rsidP="002E700E">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EAB4661" w14:textId="77777777" w:rsidR="002E700E" w:rsidRDefault="002E700E" w:rsidP="002E700E">
      <w:pPr>
        <w:rPr>
          <w:lang w:val="en-AU" w:eastAsia="en-GB" w:bidi="ar-SA"/>
        </w:rPr>
      </w:pPr>
    </w:p>
    <w:p w14:paraId="6BB7DE56" w14:textId="77777777" w:rsidR="002E700E" w:rsidRDefault="002E700E" w:rsidP="002E700E">
      <w:pPr>
        <w:rPr>
          <w:rFonts w:eastAsia="Calibri" w:cs="Arial"/>
          <w:bCs/>
          <w:szCs w:val="22"/>
          <w:lang w:val="en-AU" w:bidi="ar-SA"/>
        </w:rPr>
      </w:pPr>
      <w:r w:rsidRPr="00803AFC">
        <w:rPr>
          <w:rFonts w:eastAsia="Calibri" w:cs="Arial"/>
          <w:bCs/>
          <w:szCs w:val="22"/>
          <w:lang w:val="en-AU" w:bidi="ar-SA"/>
        </w:rPr>
        <w:t>The variation in this instrument does not incorporate any documents by reference.</w:t>
      </w:r>
    </w:p>
    <w:p w14:paraId="07D9870D" w14:textId="77777777" w:rsidR="002E700E" w:rsidRDefault="002E700E" w:rsidP="002E700E">
      <w:pPr>
        <w:rPr>
          <w:lang w:val="en-AU" w:eastAsia="en-GB" w:bidi="ar-SA"/>
        </w:rPr>
      </w:pPr>
    </w:p>
    <w:p w14:paraId="3F1EB04D" w14:textId="77777777" w:rsidR="002E700E" w:rsidRPr="000576EB" w:rsidRDefault="002E700E" w:rsidP="002E700E">
      <w:pPr>
        <w:rPr>
          <w:b/>
          <w:lang w:val="en-AU" w:eastAsia="en-GB" w:bidi="ar-SA"/>
        </w:rPr>
      </w:pPr>
      <w:r w:rsidRPr="000576EB">
        <w:rPr>
          <w:b/>
          <w:lang w:val="en-AU" w:eastAsia="en-GB" w:bidi="ar-SA"/>
        </w:rPr>
        <w:t>4.</w:t>
      </w:r>
      <w:r w:rsidRPr="000576EB">
        <w:rPr>
          <w:b/>
          <w:lang w:val="en-AU" w:eastAsia="en-GB" w:bidi="ar-SA"/>
        </w:rPr>
        <w:tab/>
        <w:t>Consultation</w:t>
      </w:r>
    </w:p>
    <w:p w14:paraId="175E44C1" w14:textId="77777777" w:rsidR="002E700E" w:rsidRDefault="002E700E" w:rsidP="002E700E">
      <w:pPr>
        <w:rPr>
          <w:lang w:val="en-AU" w:eastAsia="en-GB" w:bidi="ar-SA"/>
        </w:rPr>
      </w:pPr>
    </w:p>
    <w:p w14:paraId="16805E3B" w14:textId="77777777" w:rsidR="002E700E" w:rsidRPr="00803AFC" w:rsidRDefault="002E700E" w:rsidP="002E700E">
      <w:pPr>
        <w:rPr>
          <w:lang w:val="en-AU"/>
        </w:rPr>
      </w:pPr>
      <w:r w:rsidRPr="00803AFC">
        <w:rPr>
          <w:szCs w:val="22"/>
        </w:rPr>
        <w:t xml:space="preserve">In accordance with the procedure in Division 1 of Part 3 of the FSANZ Act, </w:t>
      </w:r>
      <w:r w:rsidRPr="00803AFC">
        <w:rPr>
          <w:rFonts w:eastAsia="Calibri" w:cs="Arial"/>
          <w:bCs/>
          <w:szCs w:val="22"/>
          <w:lang w:val="en-AU" w:bidi="ar-SA"/>
        </w:rPr>
        <w:t>the Authority</w:t>
      </w:r>
      <w:r w:rsidRPr="00803AFC">
        <w:rPr>
          <w:szCs w:val="22"/>
        </w:rPr>
        <w:t xml:space="preserve">’s consideration of Application A1206 will include one round of public consultation following an assessment and the preparation of a draft </w:t>
      </w:r>
      <w:r>
        <w:rPr>
          <w:szCs w:val="22"/>
        </w:rPr>
        <w:t>variation</w:t>
      </w:r>
      <w:r w:rsidRPr="00803AFC">
        <w:rPr>
          <w:szCs w:val="22"/>
        </w:rPr>
        <w:t xml:space="preserve"> and associated assessment summary. A call for submissions (including the draft variation) will occur for a six-week consultation period.</w:t>
      </w:r>
    </w:p>
    <w:p w14:paraId="55ABC729" w14:textId="77777777" w:rsidR="002E700E" w:rsidRPr="00803AFC" w:rsidRDefault="002E700E" w:rsidP="002E700E"/>
    <w:p w14:paraId="3A0465E8" w14:textId="77777777" w:rsidR="002E700E" w:rsidRDefault="002E700E" w:rsidP="002E700E">
      <w:pPr>
        <w:widowControl/>
      </w:pPr>
      <w:r w:rsidRPr="008D3FB4">
        <w:t>The Office of Best Practice Regulation (OBPR) granted FSANZ a standing exemption from the requirement to develop a Regulatory Impact Statement (RIS) for permitting genetically modified foods and the voluntary addition of processing aids to foods (OBPR correspondence dated 24 November 2010, reference 12065). This standing exemption was provided as permitting new GM foods and new enzyme processing aids is deregulatory as their use will be voluntary if the application is approved. This standing exemptions relates to the introduction of a food to the food supply that has been determined to be safe.</w:t>
      </w:r>
    </w:p>
    <w:p w14:paraId="55C65257" w14:textId="77777777" w:rsidR="002E700E" w:rsidRDefault="002E700E" w:rsidP="002E700E">
      <w:pPr>
        <w:widowControl/>
        <w:rPr>
          <w:rFonts w:eastAsiaTheme="minorHAnsi" w:cs="Arial"/>
          <w:b/>
          <w:bCs/>
          <w:szCs w:val="22"/>
          <w:lang w:val="en-AU" w:bidi="ar-SA"/>
        </w:rPr>
      </w:pPr>
    </w:p>
    <w:p w14:paraId="3451C460" w14:textId="77777777" w:rsidR="002E700E" w:rsidRDefault="002E700E" w:rsidP="002E700E">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3FE75883" w14:textId="77777777" w:rsidR="002E700E" w:rsidRDefault="002E700E" w:rsidP="002E700E">
      <w:pPr>
        <w:rPr>
          <w:rFonts w:eastAsiaTheme="minorHAnsi"/>
          <w:lang w:val="en-AU" w:bidi="ar-SA"/>
        </w:rPr>
      </w:pPr>
    </w:p>
    <w:p w14:paraId="293B77ED" w14:textId="77777777" w:rsidR="002E700E" w:rsidRDefault="002E700E" w:rsidP="002E700E">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9748CDF" w14:textId="77777777" w:rsidR="002E700E" w:rsidRDefault="002E700E" w:rsidP="002E700E">
      <w:pPr>
        <w:rPr>
          <w:rFonts w:eastAsiaTheme="minorHAnsi"/>
          <w:lang w:val="en-AU" w:bidi="ar-SA"/>
        </w:rPr>
      </w:pPr>
    </w:p>
    <w:p w14:paraId="374D35AF" w14:textId="77777777" w:rsidR="002E700E" w:rsidRDefault="002E700E" w:rsidP="002E700E">
      <w:pPr>
        <w:widowControl/>
        <w:rPr>
          <w:b/>
        </w:rPr>
      </w:pPr>
      <w:r>
        <w:rPr>
          <w:b/>
        </w:rPr>
        <w:br w:type="page"/>
      </w:r>
    </w:p>
    <w:p w14:paraId="281138EB" w14:textId="77777777" w:rsidR="002E700E" w:rsidRPr="00700239" w:rsidRDefault="002E700E" w:rsidP="002E700E">
      <w:pPr>
        <w:rPr>
          <w:b/>
          <w:lang w:val="en-AU" w:eastAsia="en-GB" w:bidi="ar-SA"/>
        </w:rPr>
      </w:pPr>
      <w:r w:rsidRPr="00700239">
        <w:rPr>
          <w:b/>
        </w:rPr>
        <w:lastRenderedPageBreak/>
        <w:t>6.</w:t>
      </w:r>
      <w:r w:rsidRPr="00700239">
        <w:rPr>
          <w:b/>
        </w:rPr>
        <w:tab/>
      </w:r>
      <w:r w:rsidRPr="00700239">
        <w:rPr>
          <w:b/>
          <w:lang w:val="en-AU" w:eastAsia="en-GB" w:bidi="ar-SA"/>
        </w:rPr>
        <w:t>Variation</w:t>
      </w:r>
    </w:p>
    <w:p w14:paraId="37C147A5" w14:textId="77777777" w:rsidR="002E700E" w:rsidRPr="00AD344F" w:rsidRDefault="002E700E" w:rsidP="002E700E">
      <w:pPr>
        <w:rPr>
          <w:b/>
        </w:rPr>
      </w:pPr>
    </w:p>
    <w:p w14:paraId="0CE6483B" w14:textId="77777777" w:rsidR="002E700E" w:rsidRPr="00803AFC" w:rsidRDefault="002E700E" w:rsidP="002E700E">
      <w:r w:rsidRPr="00803AFC">
        <w:t xml:space="preserve">Item [1] inserts a new entry, in alphabetical order, into the table to subsection S18—9(3) of the Code. </w:t>
      </w:r>
    </w:p>
    <w:p w14:paraId="796DB741" w14:textId="77777777" w:rsidR="002E700E" w:rsidRPr="00803AFC" w:rsidRDefault="002E700E" w:rsidP="002E700E"/>
    <w:p w14:paraId="011C1ED2" w14:textId="77777777" w:rsidR="002E700E" w:rsidRPr="00803AFC" w:rsidRDefault="002E700E" w:rsidP="002E700E">
      <w:r w:rsidRPr="00803AFC">
        <w:t xml:space="preserve">The new entry consists of the enzyme subtilisin (EC 3.4.21.62) sourced from </w:t>
      </w:r>
      <w:r w:rsidRPr="00803AFC">
        <w:rPr>
          <w:i/>
        </w:rPr>
        <w:t>Bacillus licheniformis</w:t>
      </w:r>
      <w:r w:rsidRPr="00803AFC">
        <w:t xml:space="preserve"> containing the gene for subtilisin from </w:t>
      </w:r>
      <w:r w:rsidRPr="00803AFC">
        <w:rPr>
          <w:i/>
        </w:rPr>
        <w:t>Pyrococcus furiosus</w:t>
      </w:r>
      <w:r w:rsidRPr="00803AFC">
        <w:t xml:space="preserve">, as a processing aid in food for a specific technological purpose. </w:t>
      </w:r>
    </w:p>
    <w:p w14:paraId="2ED7087A" w14:textId="77777777" w:rsidR="002E700E" w:rsidRPr="00803AFC" w:rsidRDefault="002E700E" w:rsidP="002E700E"/>
    <w:p w14:paraId="0A6CEDEB" w14:textId="77777777" w:rsidR="002E700E" w:rsidRPr="00803AFC" w:rsidRDefault="002E700E" w:rsidP="002E700E">
      <w:r w:rsidRPr="00803AFC">
        <w:t xml:space="preserve">The technological purpose is for use in the production of potable alcohol. </w:t>
      </w:r>
    </w:p>
    <w:p w14:paraId="0FEFF4D4" w14:textId="77777777" w:rsidR="002E700E" w:rsidRPr="00803AFC" w:rsidRDefault="002E700E" w:rsidP="002E700E"/>
    <w:p w14:paraId="03901770" w14:textId="77777777" w:rsidR="002E700E" w:rsidRDefault="002E700E" w:rsidP="002E700E">
      <w:r w:rsidRPr="00803AFC">
        <w:t xml:space="preserve">The permission is subject to the condition that the maximum permitted level or amount of this enzyme that may be present in the food must be consistent with good manufacturing practice. </w:t>
      </w:r>
    </w:p>
    <w:p w14:paraId="49DFD82D" w14:textId="77777777" w:rsidR="00D5526B" w:rsidRPr="003A01FB" w:rsidRDefault="00D5526B" w:rsidP="003A01FB"/>
    <w:sectPr w:rsidR="00D5526B" w:rsidRPr="003A01FB"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D0487" w14:textId="77777777" w:rsidR="00062D54" w:rsidRDefault="00062D54" w:rsidP="002E700E">
      <w:r>
        <w:separator/>
      </w:r>
    </w:p>
  </w:endnote>
  <w:endnote w:type="continuationSeparator" w:id="0">
    <w:p w14:paraId="1BE35E07" w14:textId="77777777" w:rsidR="00062D54" w:rsidRDefault="00062D54" w:rsidP="002E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BFC51" w14:textId="77777777" w:rsidR="002E700E" w:rsidRDefault="002E700E" w:rsidP="009F42E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7FAB8B10" w14:textId="77777777" w:rsidR="002E700E" w:rsidRDefault="002E700E" w:rsidP="002E7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2ED03" w14:textId="77777777" w:rsidR="002E700E" w:rsidRDefault="002E700E" w:rsidP="009F42E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5062F" w14:textId="77777777" w:rsidR="00062D54" w:rsidRDefault="00062D54" w:rsidP="002E700E">
      <w:r>
        <w:separator/>
      </w:r>
    </w:p>
  </w:footnote>
  <w:footnote w:type="continuationSeparator" w:id="0">
    <w:p w14:paraId="437B1456" w14:textId="77777777" w:rsidR="00062D54" w:rsidRDefault="00062D54" w:rsidP="002E700E">
      <w:r>
        <w:continuationSeparator/>
      </w:r>
    </w:p>
  </w:footnote>
  <w:footnote w:id="1">
    <w:p w14:paraId="63C80A38" w14:textId="77777777" w:rsidR="002E700E" w:rsidRDefault="002E700E" w:rsidP="002E700E">
      <w:pPr>
        <w:pStyle w:val="FootnoteText"/>
        <w:rPr>
          <w:lang w:val="en-AU"/>
        </w:rPr>
      </w:pPr>
      <w:r>
        <w:rPr>
          <w:rStyle w:val="FootnoteReference"/>
          <w:szCs w:val="18"/>
        </w:rPr>
        <w:footnoteRef/>
      </w:r>
      <w:r>
        <w:rPr>
          <w:szCs w:val="18"/>
        </w:rPr>
        <w:t xml:space="preserve"> </w:t>
      </w:r>
      <w:r w:rsidRPr="00FE12F3">
        <w:rPr>
          <w:szCs w:val="18"/>
        </w:rPr>
        <w:t xml:space="preserve">Available on the </w:t>
      </w:r>
      <w:hyperlink r:id="rId1" w:history="1">
        <w:r w:rsidRPr="00FE12F3">
          <w:rPr>
            <w:rStyle w:val="Hyperlink"/>
            <w:szCs w:val="18"/>
          </w:rPr>
          <w:t>Food regulation website</w:t>
        </w:r>
      </w:hyperlink>
      <w:r>
        <w:rPr>
          <w:szCs w:val="18"/>
        </w:rPr>
        <w:t xml:space="preserve"> (accessed 13 October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B6415" w14:textId="77777777" w:rsidR="002E700E" w:rsidRDefault="002E700E">
    <w:pPr>
      <w:pStyle w:val="Header"/>
      <w:rPr>
        <w:b w:val="0"/>
        <w:bCs/>
      </w:rPr>
    </w:pPr>
    <w:r>
      <w:rPr>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112BB"/>
    <w:multiLevelType w:val="hybridMultilevel"/>
    <w:tmpl w:val="5C1E3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50282D"/>
    <w:multiLevelType w:val="hybridMultilevel"/>
    <w:tmpl w:val="082276C6"/>
    <w:lvl w:ilvl="0" w:tplc="903275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663256FB"/>
    <w:multiLevelType w:val="hybridMultilevel"/>
    <w:tmpl w:val="28AA57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550790"/>
    <w:multiLevelType w:val="hybridMultilevel"/>
    <w:tmpl w:val="8AFC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6" w15:restartNumberingAfterBreak="0">
    <w:nsid w:val="758535F6"/>
    <w:multiLevelType w:val="hybridMultilevel"/>
    <w:tmpl w:val="84425540"/>
    <w:lvl w:ilvl="0" w:tplc="D554B6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15"/>
  </w:num>
  <w:num w:numId="9">
    <w:abstractNumId w:val="6"/>
  </w:num>
  <w:num w:numId="10">
    <w:abstractNumId w:val="11"/>
  </w:num>
  <w:num w:numId="11">
    <w:abstractNumId w:val="15"/>
  </w:num>
  <w:num w:numId="12">
    <w:abstractNumId w:val="6"/>
  </w:num>
  <w:num w:numId="13">
    <w:abstractNumId w:val="11"/>
  </w:num>
  <w:num w:numId="14">
    <w:abstractNumId w:val="1"/>
  </w:num>
  <w:num w:numId="15">
    <w:abstractNumId w:val="10"/>
  </w:num>
  <w:num w:numId="16">
    <w:abstractNumId w:val="0"/>
  </w:num>
  <w:num w:numId="17">
    <w:abstractNumId w:val="12"/>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9"/>
  </w:num>
  <w:num w:numId="21">
    <w:abstractNumId w:val="2"/>
  </w:num>
  <w:num w:numId="22">
    <w:abstractNumId w:val="7"/>
  </w:num>
  <w:num w:numId="23">
    <w:abstractNumId w:val="8"/>
  </w:num>
  <w:num w:numId="24">
    <w:abstractNumId w:val="13"/>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0E"/>
    <w:rsid w:val="0000542C"/>
    <w:rsid w:val="00041643"/>
    <w:rsid w:val="000622E7"/>
    <w:rsid w:val="00062D54"/>
    <w:rsid w:val="00066854"/>
    <w:rsid w:val="00066D85"/>
    <w:rsid w:val="000A38F8"/>
    <w:rsid w:val="000F2196"/>
    <w:rsid w:val="001734EA"/>
    <w:rsid w:val="00184403"/>
    <w:rsid w:val="00191770"/>
    <w:rsid w:val="001C5126"/>
    <w:rsid w:val="001E696B"/>
    <w:rsid w:val="002232B1"/>
    <w:rsid w:val="00234C31"/>
    <w:rsid w:val="002E700E"/>
    <w:rsid w:val="0033021F"/>
    <w:rsid w:val="00341D25"/>
    <w:rsid w:val="003A01FB"/>
    <w:rsid w:val="00404702"/>
    <w:rsid w:val="00441D77"/>
    <w:rsid w:val="00443F05"/>
    <w:rsid w:val="00486619"/>
    <w:rsid w:val="004D3868"/>
    <w:rsid w:val="004E6694"/>
    <w:rsid w:val="0054036E"/>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95CD2"/>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65713"/>
  <w15:chartTrackingRefBased/>
  <w15:docId w15:val="{F9D1548E-42B4-4B70-8F73-F4F13002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2E700E"/>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2E700E"/>
    <w:pPr>
      <w:spacing w:before="240" w:after="60"/>
      <w:outlineLvl w:val="6"/>
    </w:pPr>
  </w:style>
  <w:style w:type="paragraph" w:styleId="Heading8">
    <w:name w:val="heading 8"/>
    <w:basedOn w:val="Normal"/>
    <w:next w:val="Normal"/>
    <w:link w:val="Heading8Char"/>
    <w:uiPriority w:val="9"/>
    <w:unhideWhenUsed/>
    <w:rsid w:val="002E700E"/>
    <w:pPr>
      <w:spacing w:before="240" w:after="60"/>
      <w:outlineLvl w:val="7"/>
    </w:pPr>
    <w:rPr>
      <w:i/>
      <w:iCs/>
    </w:rPr>
  </w:style>
  <w:style w:type="paragraph" w:styleId="Heading9">
    <w:name w:val="heading 9"/>
    <w:basedOn w:val="Normal"/>
    <w:next w:val="Normal"/>
    <w:link w:val="Heading9Char"/>
    <w:uiPriority w:val="9"/>
    <w:unhideWhenUsed/>
    <w:rsid w:val="002E700E"/>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qFormat/>
    <w:locked/>
    <w:rsid w:val="00234C31"/>
    <w:pPr>
      <w:numPr>
        <w:numId w:val="11"/>
      </w:numPr>
      <w:ind w:left="567" w:hanging="567"/>
    </w:pPr>
    <w:rPr>
      <w:rFonts w:cs="Arial"/>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qFormat/>
    <w:locked/>
    <w:rsid w:val="00830393"/>
    <w:pPr>
      <w:numPr>
        <w:numId w:val="12"/>
      </w:numPr>
      <w:ind w:left="1134" w:hanging="567"/>
    </w:pPr>
  </w:style>
  <w:style w:type="paragraph" w:customStyle="1" w:styleId="FSBullet3">
    <w:name w:val="FSBullet 3"/>
    <w:basedOn w:val="Normal"/>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nhideWhenUsed/>
    <w:qFormat/>
    <w:locked/>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character" w:customStyle="1" w:styleId="Heading7Char">
    <w:name w:val="Heading 7 Char"/>
    <w:basedOn w:val="DefaultParagraphFont"/>
    <w:link w:val="Heading7"/>
    <w:uiPriority w:val="9"/>
    <w:rsid w:val="002E700E"/>
    <w:rPr>
      <w:rFonts w:eastAsia="Times New Roman" w:cs="Times New Roman"/>
      <w:szCs w:val="24"/>
      <w:lang w:val="en-GB" w:bidi="en-US"/>
    </w:rPr>
  </w:style>
  <w:style w:type="character" w:customStyle="1" w:styleId="Heading8Char">
    <w:name w:val="Heading 8 Char"/>
    <w:basedOn w:val="DefaultParagraphFont"/>
    <w:link w:val="Heading8"/>
    <w:uiPriority w:val="9"/>
    <w:rsid w:val="002E700E"/>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2E700E"/>
    <w:rPr>
      <w:rFonts w:ascii="Cambria" w:eastAsia="Times New Roman" w:hAnsi="Cambria" w:cs="Times New Roman"/>
      <w:lang w:val="en-GB" w:bidi="en-US"/>
    </w:rPr>
  </w:style>
  <w:style w:type="character" w:styleId="Hyperlink">
    <w:name w:val="Hyperlink"/>
    <w:basedOn w:val="DefaultParagraphFont"/>
    <w:uiPriority w:val="99"/>
    <w:rsid w:val="002E700E"/>
    <w:rPr>
      <w:rFonts w:ascii="Arial" w:hAnsi="Arial"/>
      <w:color w:val="3333FF"/>
      <w:u w:val="single"/>
    </w:rPr>
  </w:style>
  <w:style w:type="paragraph" w:customStyle="1" w:styleId="FSTitle">
    <w:name w:val="FS Title"/>
    <w:basedOn w:val="Normal"/>
    <w:qFormat/>
    <w:rsid w:val="002E700E"/>
    <w:rPr>
      <w:rFonts w:cs="Tahoma"/>
      <w:bCs/>
      <w:sz w:val="32"/>
    </w:rPr>
  </w:style>
  <w:style w:type="paragraph" w:styleId="TOC1">
    <w:name w:val="toc 1"/>
    <w:basedOn w:val="Normal"/>
    <w:next w:val="Normal"/>
    <w:autoRedefine/>
    <w:uiPriority w:val="39"/>
    <w:rsid w:val="002E700E"/>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2E700E"/>
    <w:pPr>
      <w:ind w:left="220"/>
    </w:pPr>
    <w:rPr>
      <w:rFonts w:asciiTheme="minorHAnsi" w:hAnsiTheme="minorHAnsi" w:cstheme="minorHAnsi"/>
      <w:smallCaps/>
      <w:sz w:val="20"/>
      <w:szCs w:val="20"/>
    </w:rPr>
  </w:style>
  <w:style w:type="character" w:styleId="PageNumber">
    <w:name w:val="page number"/>
    <w:basedOn w:val="DefaultParagraphFont"/>
    <w:rsid w:val="002E700E"/>
    <w:rPr>
      <w:rFonts w:ascii="Arial" w:hAnsi="Arial"/>
      <w:sz w:val="20"/>
    </w:rPr>
  </w:style>
  <w:style w:type="paragraph" w:styleId="TOC3">
    <w:name w:val="toc 3"/>
    <w:basedOn w:val="Normal"/>
    <w:next w:val="Normal"/>
    <w:autoRedefine/>
    <w:uiPriority w:val="39"/>
    <w:rsid w:val="002E700E"/>
    <w:pPr>
      <w:ind w:left="440"/>
    </w:pPr>
    <w:rPr>
      <w:rFonts w:asciiTheme="minorHAnsi" w:hAnsiTheme="minorHAnsi" w:cstheme="minorHAnsi"/>
      <w:i/>
      <w:iCs/>
      <w:sz w:val="20"/>
      <w:szCs w:val="20"/>
    </w:rPr>
  </w:style>
  <w:style w:type="paragraph" w:styleId="TOC4">
    <w:name w:val="toc 4"/>
    <w:basedOn w:val="Normal"/>
    <w:next w:val="Normal"/>
    <w:autoRedefine/>
    <w:semiHidden/>
    <w:rsid w:val="002E700E"/>
    <w:pPr>
      <w:ind w:left="660"/>
    </w:pPr>
    <w:rPr>
      <w:rFonts w:asciiTheme="minorHAnsi" w:hAnsiTheme="minorHAnsi" w:cstheme="minorHAnsi"/>
      <w:sz w:val="18"/>
      <w:szCs w:val="18"/>
    </w:rPr>
  </w:style>
  <w:style w:type="paragraph" w:styleId="TOC5">
    <w:name w:val="toc 5"/>
    <w:basedOn w:val="Normal"/>
    <w:next w:val="Normal"/>
    <w:autoRedefine/>
    <w:semiHidden/>
    <w:rsid w:val="002E700E"/>
    <w:pPr>
      <w:ind w:left="880"/>
    </w:pPr>
    <w:rPr>
      <w:rFonts w:asciiTheme="minorHAnsi" w:hAnsiTheme="minorHAnsi" w:cstheme="minorHAnsi"/>
      <w:sz w:val="18"/>
      <w:szCs w:val="18"/>
    </w:rPr>
  </w:style>
  <w:style w:type="character" w:styleId="FollowedHyperlink">
    <w:name w:val="FollowedHyperlink"/>
    <w:basedOn w:val="DefaultParagraphFont"/>
    <w:rsid w:val="002E700E"/>
    <w:rPr>
      <w:rFonts w:ascii="Arial" w:hAnsi="Arial"/>
      <w:color w:val="3333FF"/>
      <w:sz w:val="22"/>
      <w:u w:val="single"/>
    </w:rPr>
  </w:style>
  <w:style w:type="paragraph" w:styleId="TOC6">
    <w:name w:val="toc 6"/>
    <w:basedOn w:val="Normal"/>
    <w:next w:val="Normal"/>
    <w:autoRedefine/>
    <w:semiHidden/>
    <w:rsid w:val="002E700E"/>
    <w:pPr>
      <w:ind w:left="1100"/>
    </w:pPr>
    <w:rPr>
      <w:rFonts w:asciiTheme="minorHAnsi" w:hAnsiTheme="minorHAnsi" w:cstheme="minorHAnsi"/>
      <w:sz w:val="18"/>
      <w:szCs w:val="18"/>
    </w:rPr>
  </w:style>
  <w:style w:type="paragraph" w:customStyle="1" w:styleId="Footnote">
    <w:name w:val="Footnote"/>
    <w:basedOn w:val="Normal"/>
    <w:rsid w:val="002E700E"/>
    <w:pPr>
      <w:tabs>
        <w:tab w:val="left" w:pos="851"/>
      </w:tabs>
    </w:pPr>
    <w:rPr>
      <w:sz w:val="18"/>
      <w:szCs w:val="20"/>
    </w:rPr>
  </w:style>
  <w:style w:type="paragraph" w:styleId="TOC7">
    <w:name w:val="toc 7"/>
    <w:basedOn w:val="Normal"/>
    <w:next w:val="Normal"/>
    <w:autoRedefine/>
    <w:semiHidden/>
    <w:rsid w:val="002E700E"/>
    <w:pPr>
      <w:ind w:left="1320"/>
    </w:pPr>
    <w:rPr>
      <w:rFonts w:asciiTheme="minorHAnsi" w:hAnsiTheme="minorHAnsi" w:cstheme="minorHAnsi"/>
      <w:sz w:val="18"/>
      <w:szCs w:val="18"/>
    </w:rPr>
  </w:style>
  <w:style w:type="paragraph" w:styleId="TOC8">
    <w:name w:val="toc 8"/>
    <w:basedOn w:val="Normal"/>
    <w:next w:val="Normal"/>
    <w:autoRedefine/>
    <w:semiHidden/>
    <w:rsid w:val="002E700E"/>
    <w:pPr>
      <w:ind w:left="1540"/>
    </w:pPr>
    <w:rPr>
      <w:rFonts w:asciiTheme="minorHAnsi" w:hAnsiTheme="minorHAnsi" w:cstheme="minorHAnsi"/>
      <w:sz w:val="18"/>
      <w:szCs w:val="18"/>
    </w:rPr>
  </w:style>
  <w:style w:type="paragraph" w:styleId="TOC9">
    <w:name w:val="toc 9"/>
    <w:basedOn w:val="Normal"/>
    <w:next w:val="Normal"/>
    <w:autoRedefine/>
    <w:semiHidden/>
    <w:rsid w:val="002E700E"/>
    <w:pPr>
      <w:ind w:left="1760"/>
    </w:pPr>
    <w:rPr>
      <w:rFonts w:asciiTheme="minorHAnsi" w:hAnsiTheme="minorHAnsi" w:cstheme="minorHAnsi"/>
      <w:sz w:val="18"/>
      <w:szCs w:val="18"/>
    </w:rPr>
  </w:style>
  <w:style w:type="character" w:styleId="FootnoteReference">
    <w:name w:val="footnote reference"/>
    <w:basedOn w:val="DefaultParagraphFont"/>
    <w:rsid w:val="002E700E"/>
    <w:rPr>
      <w:vertAlign w:val="superscript"/>
    </w:rPr>
  </w:style>
  <w:style w:type="paragraph" w:styleId="BalloonText">
    <w:name w:val="Balloon Text"/>
    <w:basedOn w:val="Normal"/>
    <w:link w:val="BalloonTextChar"/>
    <w:semiHidden/>
    <w:rsid w:val="002E700E"/>
    <w:rPr>
      <w:rFonts w:ascii="Tahoma" w:hAnsi="Tahoma" w:cs="Tahoma"/>
      <w:sz w:val="16"/>
      <w:szCs w:val="16"/>
    </w:rPr>
  </w:style>
  <w:style w:type="character" w:customStyle="1" w:styleId="BalloonTextChar">
    <w:name w:val="Balloon Text Char"/>
    <w:basedOn w:val="DefaultParagraphFont"/>
    <w:link w:val="BalloonText"/>
    <w:semiHidden/>
    <w:rsid w:val="002E700E"/>
    <w:rPr>
      <w:rFonts w:ascii="Tahoma" w:eastAsia="Times New Roman" w:hAnsi="Tahoma" w:cs="Tahoma"/>
      <w:sz w:val="16"/>
      <w:szCs w:val="16"/>
      <w:lang w:val="en-GB" w:bidi="en-US"/>
    </w:rPr>
  </w:style>
  <w:style w:type="table" w:styleId="TableGrid">
    <w:name w:val="Table Grid"/>
    <w:basedOn w:val="TableNormal"/>
    <w:rsid w:val="002E700E"/>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2E700E"/>
    <w:rPr>
      <w:rFonts w:cs="Arial"/>
      <w:b/>
    </w:rPr>
  </w:style>
  <w:style w:type="paragraph" w:customStyle="1" w:styleId="FSTableHeading">
    <w:name w:val="FS Table Heading"/>
    <w:basedOn w:val="Normal"/>
    <w:qFormat/>
    <w:rsid w:val="002E700E"/>
    <w:pPr>
      <w:jc w:val="center"/>
    </w:pPr>
    <w:rPr>
      <w:rFonts w:ascii="Arial Bold" w:hAnsi="Arial Bold" w:cs="Arial"/>
      <w:b/>
      <w:sz w:val="20"/>
      <w:szCs w:val="20"/>
    </w:rPr>
  </w:style>
  <w:style w:type="paragraph" w:customStyle="1" w:styleId="FSTableText">
    <w:name w:val="FS Table Text"/>
    <w:basedOn w:val="Normal"/>
    <w:qFormat/>
    <w:rsid w:val="002E700E"/>
    <w:rPr>
      <w:rFonts w:cs="Arial"/>
      <w:sz w:val="20"/>
      <w:szCs w:val="20"/>
    </w:rPr>
  </w:style>
  <w:style w:type="paragraph" w:customStyle="1" w:styleId="FSFigureTitle">
    <w:name w:val="FS Figure Title"/>
    <w:basedOn w:val="Normal"/>
    <w:next w:val="Normal"/>
    <w:qFormat/>
    <w:rsid w:val="002E700E"/>
    <w:rPr>
      <w:rFonts w:cs="Arial"/>
      <w:i/>
    </w:rPr>
  </w:style>
  <w:style w:type="paragraph" w:styleId="CommentText">
    <w:name w:val="annotation text"/>
    <w:basedOn w:val="Normal"/>
    <w:link w:val="CommentTextChar"/>
    <w:uiPriority w:val="99"/>
    <w:rsid w:val="002E700E"/>
    <w:rPr>
      <w:sz w:val="20"/>
      <w:szCs w:val="20"/>
    </w:rPr>
  </w:style>
  <w:style w:type="character" w:customStyle="1" w:styleId="CommentTextChar">
    <w:name w:val="Comment Text Char"/>
    <w:basedOn w:val="DefaultParagraphFont"/>
    <w:link w:val="CommentText"/>
    <w:uiPriority w:val="99"/>
    <w:rsid w:val="002E700E"/>
    <w:rPr>
      <w:rFonts w:eastAsia="Times New Roman" w:cs="Times New Roman"/>
      <w:sz w:val="20"/>
      <w:szCs w:val="20"/>
      <w:lang w:val="en-GB" w:bidi="en-US"/>
    </w:rPr>
  </w:style>
  <w:style w:type="table" w:styleId="MediumShading1-Accent3">
    <w:name w:val="Medium Shading 1 Accent 3"/>
    <w:basedOn w:val="TableNormal"/>
    <w:uiPriority w:val="63"/>
    <w:rsid w:val="002E700E"/>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2E700E"/>
    <w:rPr>
      <w:rFonts w:eastAsia="Times New Roman" w:cs="Times New Roman"/>
      <w:szCs w:val="24"/>
      <w:lang w:val="en-GB" w:bidi="en-US"/>
    </w:rPr>
  </w:style>
  <w:style w:type="paragraph" w:customStyle="1" w:styleId="FSCbaseheading">
    <w:name w:val="FSC_base_heading"/>
    <w:locked/>
    <w:rsid w:val="002E700E"/>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locked/>
    <w:rsid w:val="002E700E"/>
    <w:pPr>
      <w:keepLines/>
      <w:spacing w:before="120"/>
      <w:ind w:left="1701" w:hanging="1701"/>
    </w:pPr>
    <w:rPr>
      <w:rFonts w:eastAsia="Times New Roman"/>
      <w:iCs/>
      <w:sz w:val="20"/>
      <w:lang w:val="en-GB" w:eastAsia="en-AU"/>
    </w:rPr>
  </w:style>
  <w:style w:type="paragraph" w:customStyle="1" w:styleId="FSCbasetbl">
    <w:name w:val="FSC_base_tbl"/>
    <w:basedOn w:val="FSCbasepara"/>
    <w:locked/>
    <w:rsid w:val="002E700E"/>
    <w:pPr>
      <w:spacing w:before="60" w:after="60"/>
      <w:ind w:left="0" w:firstLine="0"/>
    </w:pPr>
    <w:rPr>
      <w:sz w:val="18"/>
    </w:rPr>
  </w:style>
  <w:style w:type="paragraph" w:customStyle="1" w:styleId="FSCbaseTOC">
    <w:name w:val="FSC_base_TOC"/>
    <w:locked/>
    <w:rsid w:val="002E700E"/>
    <w:pPr>
      <w:tabs>
        <w:tab w:val="right" w:pos="8278"/>
      </w:tabs>
      <w:ind w:left="2126" w:hanging="2126"/>
    </w:pPr>
    <w:rPr>
      <w:rFonts w:eastAsia="Times New Roman"/>
      <w:noProof/>
      <w:sz w:val="20"/>
      <w:lang w:val="en-GB" w:eastAsia="en-AU"/>
    </w:rPr>
  </w:style>
  <w:style w:type="paragraph" w:customStyle="1" w:styleId="FSCDraftingitem">
    <w:name w:val="FSC_Drafting_item"/>
    <w:basedOn w:val="Normal"/>
    <w:qFormat/>
    <w:locked/>
    <w:rsid w:val="002E700E"/>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2E700E"/>
    <w:pPr>
      <w:spacing w:before="120" w:after="120"/>
      <w:ind w:left="851" w:hanging="851"/>
    </w:pPr>
    <w:rPr>
      <w:b/>
      <w:sz w:val="20"/>
      <w:szCs w:val="20"/>
      <w:lang w:bidi="ar-SA"/>
    </w:rPr>
  </w:style>
  <w:style w:type="paragraph" w:customStyle="1" w:styleId="FSCfooter0">
    <w:name w:val="FSC_footer"/>
    <w:basedOn w:val="Normal"/>
    <w:locked/>
    <w:rsid w:val="002E700E"/>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2E700E"/>
    <w:pPr>
      <w:spacing w:before="0" w:after="240"/>
      <w:outlineLvl w:val="0"/>
    </w:pPr>
    <w:rPr>
      <w:bCs w:val="0"/>
      <w:sz w:val="40"/>
    </w:rPr>
  </w:style>
  <w:style w:type="paragraph" w:customStyle="1" w:styleId="FSCh2Part">
    <w:name w:val="FSC_h2_Part"/>
    <w:basedOn w:val="FSCbaseheading"/>
    <w:next w:val="FSCh3Standard"/>
    <w:qFormat/>
    <w:locked/>
    <w:rsid w:val="002E700E"/>
    <w:pPr>
      <w:spacing w:before="240" w:after="240"/>
      <w:outlineLvl w:val="1"/>
    </w:pPr>
    <w:rPr>
      <w:bCs w:val="0"/>
      <w:sz w:val="36"/>
      <w:szCs w:val="22"/>
    </w:rPr>
  </w:style>
  <w:style w:type="paragraph" w:customStyle="1" w:styleId="FSCh3Standard">
    <w:name w:val="FSC_h3_Standard"/>
    <w:basedOn w:val="FSCbaseheading"/>
    <w:next w:val="FSCh5Section"/>
    <w:qFormat/>
    <w:locked/>
    <w:rsid w:val="002E700E"/>
    <w:pPr>
      <w:spacing w:before="0" w:after="240"/>
      <w:outlineLvl w:val="2"/>
    </w:pPr>
    <w:rPr>
      <w:sz w:val="32"/>
    </w:rPr>
  </w:style>
  <w:style w:type="paragraph" w:customStyle="1" w:styleId="FSCh3Contents">
    <w:name w:val="FSC_h3_Contents"/>
    <w:basedOn w:val="FSCh3Standard"/>
    <w:locked/>
    <w:rsid w:val="002E700E"/>
    <w:pPr>
      <w:ind w:left="0" w:firstLine="0"/>
      <w:jc w:val="center"/>
    </w:pPr>
  </w:style>
  <w:style w:type="paragraph" w:customStyle="1" w:styleId="FSCh4Div">
    <w:name w:val="FSC_h4_Div"/>
    <w:basedOn w:val="FSCbaseheading"/>
    <w:next w:val="FSCh5Section"/>
    <w:qFormat/>
    <w:locked/>
    <w:rsid w:val="002E700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2E700E"/>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2E700E"/>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2E700E"/>
    <w:pPr>
      <w:keepLines w:val="0"/>
      <w:widowControl w:val="0"/>
      <w:spacing w:before="120" w:after="60"/>
      <w:ind w:left="1701" w:firstLine="0"/>
    </w:pPr>
    <w:rPr>
      <w:b w:val="0"/>
      <w:i/>
      <w:sz w:val="20"/>
    </w:rPr>
  </w:style>
  <w:style w:type="paragraph" w:customStyle="1" w:styleId="FSCtMain">
    <w:name w:val="FSC_t_Main"/>
    <w:basedOn w:val="FSCbasepara"/>
    <w:locked/>
    <w:rsid w:val="002E700E"/>
    <w:pPr>
      <w:keepLines w:val="0"/>
      <w:widowControl w:val="0"/>
      <w:tabs>
        <w:tab w:val="left" w:pos="1134"/>
      </w:tabs>
      <w:spacing w:after="120"/>
    </w:pPr>
  </w:style>
  <w:style w:type="paragraph" w:customStyle="1" w:styleId="FSCnatHeading">
    <w:name w:val="FSC_n_at_Heading"/>
    <w:basedOn w:val="FSCtMain"/>
    <w:qFormat/>
    <w:locked/>
    <w:rsid w:val="002E700E"/>
    <w:pPr>
      <w:ind w:left="851" w:hanging="851"/>
    </w:pPr>
    <w:rPr>
      <w:sz w:val="16"/>
    </w:rPr>
  </w:style>
  <w:style w:type="paragraph" w:customStyle="1" w:styleId="FSCtPara">
    <w:name w:val="FSC_t_Para"/>
    <w:basedOn w:val="FSCtMain"/>
    <w:qFormat/>
    <w:locked/>
    <w:rsid w:val="002E700E"/>
    <w:pPr>
      <w:tabs>
        <w:tab w:val="clear" w:pos="1134"/>
        <w:tab w:val="left" w:pos="1701"/>
      </w:tabs>
      <w:spacing w:before="60" w:after="60"/>
      <w:ind w:left="2268" w:hanging="2268"/>
    </w:pPr>
  </w:style>
  <w:style w:type="paragraph" w:customStyle="1" w:styleId="FSCnMain">
    <w:name w:val="FSC_n_Main"/>
    <w:basedOn w:val="FSCtPara"/>
    <w:qFormat/>
    <w:locked/>
    <w:rsid w:val="002E700E"/>
    <w:rPr>
      <w:iCs w:val="0"/>
      <w:sz w:val="16"/>
      <w:szCs w:val="18"/>
    </w:rPr>
  </w:style>
  <w:style w:type="paragraph" w:customStyle="1" w:styleId="FSCtSubpara">
    <w:name w:val="FSC_t_Subpara"/>
    <w:basedOn w:val="FSCtMain"/>
    <w:qFormat/>
    <w:locked/>
    <w:rsid w:val="002E700E"/>
    <w:pPr>
      <w:tabs>
        <w:tab w:val="clear" w:pos="1134"/>
        <w:tab w:val="left" w:pos="2268"/>
      </w:tabs>
      <w:spacing w:before="60" w:after="60"/>
      <w:ind w:left="2835" w:hanging="2835"/>
    </w:pPr>
  </w:style>
  <w:style w:type="paragraph" w:customStyle="1" w:styleId="FSCnPara">
    <w:name w:val="FSC_n_Para"/>
    <w:basedOn w:val="FSCtSubpara"/>
    <w:qFormat/>
    <w:locked/>
    <w:rsid w:val="002E700E"/>
    <w:rPr>
      <w:sz w:val="16"/>
    </w:rPr>
  </w:style>
  <w:style w:type="paragraph" w:customStyle="1" w:styleId="FSCtSubsub">
    <w:name w:val="FSC_t_Subsub"/>
    <w:basedOn w:val="FSCtPara"/>
    <w:qFormat/>
    <w:locked/>
    <w:rsid w:val="002E700E"/>
    <w:pPr>
      <w:tabs>
        <w:tab w:val="clear" w:pos="1701"/>
        <w:tab w:val="left" w:pos="2835"/>
      </w:tabs>
      <w:ind w:left="3402" w:hanging="3402"/>
    </w:pPr>
  </w:style>
  <w:style w:type="paragraph" w:customStyle="1" w:styleId="FSCnSubpara">
    <w:name w:val="FSC_n_Subpara"/>
    <w:basedOn w:val="FSCtSubsub"/>
    <w:qFormat/>
    <w:locked/>
    <w:rsid w:val="002E700E"/>
    <w:rPr>
      <w:sz w:val="16"/>
    </w:rPr>
  </w:style>
  <w:style w:type="paragraph" w:customStyle="1" w:styleId="FSCnSubsub">
    <w:name w:val="FSC_n_Subsub"/>
    <w:basedOn w:val="FSCnSubpara"/>
    <w:qFormat/>
    <w:locked/>
    <w:rsid w:val="002E700E"/>
    <w:pPr>
      <w:tabs>
        <w:tab w:val="clear" w:pos="2835"/>
        <w:tab w:val="left" w:pos="3402"/>
      </w:tabs>
      <w:ind w:left="3969" w:hanging="3969"/>
    </w:pPr>
  </w:style>
  <w:style w:type="paragraph" w:customStyle="1" w:styleId="FSCoContents">
    <w:name w:val="FSC_o_Contents"/>
    <w:basedOn w:val="FSCh2Part"/>
    <w:locked/>
    <w:rsid w:val="002E700E"/>
    <w:pPr>
      <w:ind w:left="0" w:firstLine="0"/>
      <w:jc w:val="center"/>
    </w:pPr>
  </w:style>
  <w:style w:type="paragraph" w:customStyle="1" w:styleId="FSCoDraftstrip">
    <w:name w:val="FSC_o_Draft_strip"/>
    <w:basedOn w:val="Normal"/>
    <w:locked/>
    <w:rsid w:val="002E700E"/>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2E700E"/>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2E700E"/>
    <w:pPr>
      <w:widowControl/>
      <w:spacing w:before="80"/>
    </w:pPr>
    <w:rPr>
      <w:color w:val="7030A0"/>
      <w:lang w:eastAsia="en-AU" w:bidi="ar-SA"/>
    </w:rPr>
  </w:style>
  <w:style w:type="paragraph" w:customStyle="1" w:styleId="FSCoFooter">
    <w:name w:val="FSC_o_Footer"/>
    <w:basedOn w:val="Normal"/>
    <w:locked/>
    <w:rsid w:val="002E700E"/>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2E700E"/>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2E700E"/>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E700E"/>
    <w:rPr>
      <w:rFonts w:eastAsia="Times New Roman" w:cs="Times New Roman"/>
      <w:b/>
      <w:noProof/>
      <w:sz w:val="20"/>
      <w:szCs w:val="24"/>
      <w:lang w:val="en-GB" w:eastAsia="en-AU"/>
    </w:rPr>
  </w:style>
  <w:style w:type="paragraph" w:customStyle="1" w:styleId="FSCoParaMark">
    <w:name w:val="FSC_o_Para_Mark"/>
    <w:basedOn w:val="Normal"/>
    <w:next w:val="Normal"/>
    <w:qFormat/>
    <w:locked/>
    <w:rsid w:val="002E700E"/>
    <w:pPr>
      <w:widowControl/>
    </w:pPr>
    <w:rPr>
      <w:sz w:val="16"/>
      <w:lang w:eastAsia="en-AU" w:bidi="ar-SA"/>
    </w:rPr>
  </w:style>
  <w:style w:type="paragraph" w:customStyle="1" w:styleId="FSCoStandardEnd">
    <w:name w:val="FSC_o_Standard_End"/>
    <w:basedOn w:val="FSCtMain"/>
    <w:qFormat/>
    <w:locked/>
    <w:rsid w:val="002E700E"/>
    <w:pPr>
      <w:spacing w:before="240" w:after="0"/>
      <w:jc w:val="center"/>
    </w:pPr>
    <w:rPr>
      <w:iCs w:val="0"/>
    </w:rPr>
  </w:style>
  <w:style w:type="paragraph" w:customStyle="1" w:styleId="FSCoTitleofInstrument">
    <w:name w:val="FSC_o_Title_of_Instrument"/>
    <w:basedOn w:val="Normal"/>
    <w:locked/>
    <w:rsid w:val="002E700E"/>
    <w:pPr>
      <w:widowControl/>
      <w:spacing w:before="200"/>
    </w:pPr>
    <w:rPr>
      <w:b/>
      <w:sz w:val="32"/>
      <w:lang w:eastAsia="en-AU" w:bidi="ar-SA"/>
    </w:rPr>
  </w:style>
  <w:style w:type="paragraph" w:customStyle="1" w:styleId="FSCoutChap">
    <w:name w:val="FSC_out_Chap"/>
    <w:basedOn w:val="FSCh4Div"/>
    <w:qFormat/>
    <w:locked/>
    <w:rsid w:val="002E700E"/>
    <w:pPr>
      <w:tabs>
        <w:tab w:val="left" w:pos="1701"/>
      </w:tabs>
      <w:spacing w:after="120"/>
      <w:ind w:left="3402" w:hanging="3402"/>
    </w:pPr>
  </w:style>
  <w:style w:type="paragraph" w:customStyle="1" w:styleId="FSCoutPart">
    <w:name w:val="FSC_out_Part"/>
    <w:basedOn w:val="FSCh5Section"/>
    <w:qFormat/>
    <w:locked/>
    <w:rsid w:val="002E700E"/>
    <w:pPr>
      <w:keepNext w:val="0"/>
      <w:tabs>
        <w:tab w:val="left" w:pos="1701"/>
      </w:tabs>
      <w:ind w:left="3402" w:hanging="3402"/>
    </w:pPr>
  </w:style>
  <w:style w:type="paragraph" w:customStyle="1" w:styleId="FSCoutStand">
    <w:name w:val="FSC_out_Stand"/>
    <w:basedOn w:val="FSCtMain"/>
    <w:qFormat/>
    <w:locked/>
    <w:rsid w:val="002E700E"/>
    <w:pPr>
      <w:tabs>
        <w:tab w:val="clear" w:pos="1134"/>
        <w:tab w:val="left" w:pos="1701"/>
      </w:tabs>
      <w:ind w:left="3402" w:hanging="3402"/>
    </w:pPr>
  </w:style>
  <w:style w:type="paragraph" w:customStyle="1" w:styleId="FSCtDefn">
    <w:name w:val="FSC_t_Defn"/>
    <w:basedOn w:val="FSCtMain"/>
    <w:locked/>
    <w:rsid w:val="002E700E"/>
    <w:pPr>
      <w:ind w:firstLine="0"/>
    </w:pPr>
  </w:style>
  <w:style w:type="paragraph" w:customStyle="1" w:styleId="FSCtblAddh1">
    <w:name w:val="FSC_tbl_Add_h1"/>
    <w:basedOn w:val="FSCh4Div"/>
    <w:locked/>
    <w:rsid w:val="002E700E"/>
    <w:pPr>
      <w:spacing w:before="120" w:after="120"/>
    </w:pPr>
    <w:rPr>
      <w:rFonts w:eastAsiaTheme="minorHAnsi"/>
      <w:sz w:val="20"/>
      <w:lang w:eastAsia="en-US"/>
    </w:rPr>
  </w:style>
  <w:style w:type="paragraph" w:customStyle="1" w:styleId="FSCtblAddh2">
    <w:name w:val="FSC_tbl_Add_h2"/>
    <w:basedOn w:val="FSCtblAddh1"/>
    <w:locked/>
    <w:rsid w:val="002E700E"/>
    <w:pPr>
      <w:spacing w:before="60" w:after="60"/>
    </w:pPr>
    <w:rPr>
      <w:i/>
    </w:rPr>
  </w:style>
  <w:style w:type="paragraph" w:customStyle="1" w:styleId="FSCtblAddh3">
    <w:name w:val="FSC_tbl_Add_h3"/>
    <w:basedOn w:val="Normal"/>
    <w:locked/>
    <w:rsid w:val="002E700E"/>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2E700E"/>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2E700E"/>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2E700E"/>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2E700E"/>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2E700E"/>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2E700E"/>
    <w:pPr>
      <w:widowControl/>
      <w:ind w:left="113" w:hanging="113"/>
    </w:pPr>
    <w:rPr>
      <w:bCs/>
      <w:sz w:val="16"/>
      <w:szCs w:val="20"/>
      <w:lang w:bidi="ar-SA"/>
    </w:rPr>
  </w:style>
  <w:style w:type="paragraph" w:customStyle="1" w:styleId="FSCtblh2">
    <w:name w:val="FSC_tbl_h2"/>
    <w:basedOn w:val="Normal"/>
    <w:qFormat/>
    <w:locked/>
    <w:rsid w:val="002E700E"/>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2E700E"/>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2E700E"/>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2E700E"/>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2E700E"/>
    <w:pPr>
      <w:jc w:val="center"/>
    </w:pPr>
    <w:rPr>
      <w:rFonts w:eastAsiaTheme="minorHAnsi"/>
      <w:lang w:eastAsia="en-US"/>
    </w:rPr>
  </w:style>
  <w:style w:type="paragraph" w:customStyle="1" w:styleId="FSCtblMainRH">
    <w:name w:val="FSC_tbl_Main_RH"/>
    <w:basedOn w:val="FSCtblMain"/>
    <w:qFormat/>
    <w:locked/>
    <w:rsid w:val="002E700E"/>
    <w:pPr>
      <w:jc w:val="right"/>
    </w:pPr>
    <w:rPr>
      <w:rFonts w:eastAsiaTheme="minorHAnsi"/>
      <w:lang w:eastAsia="en-US"/>
    </w:rPr>
  </w:style>
  <w:style w:type="paragraph" w:customStyle="1" w:styleId="FSCtblMRL1">
    <w:name w:val="FSC_tbl_MRL1"/>
    <w:basedOn w:val="Normal"/>
    <w:locked/>
    <w:rsid w:val="002E700E"/>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2E700E"/>
    <w:pPr>
      <w:jc w:val="right"/>
    </w:pPr>
    <w:rPr>
      <w:rFonts w:eastAsiaTheme="minorHAnsi"/>
      <w:lang w:eastAsia="en-US"/>
    </w:rPr>
  </w:style>
  <w:style w:type="paragraph" w:customStyle="1" w:styleId="FSCtblPara">
    <w:name w:val="FSC_tbl_Para"/>
    <w:basedOn w:val="Normal"/>
    <w:locked/>
    <w:rsid w:val="002E700E"/>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2E700E"/>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sid w:val="002E700E"/>
    <w:rPr>
      <w:sz w:val="16"/>
      <w:szCs w:val="16"/>
    </w:rPr>
  </w:style>
  <w:style w:type="paragraph" w:styleId="CommentSubject">
    <w:name w:val="annotation subject"/>
    <w:basedOn w:val="CommentText"/>
    <w:next w:val="CommentText"/>
    <w:link w:val="CommentSubjectChar"/>
    <w:rsid w:val="002E700E"/>
    <w:rPr>
      <w:b/>
      <w:bCs/>
    </w:rPr>
  </w:style>
  <w:style w:type="character" w:customStyle="1" w:styleId="CommentSubjectChar">
    <w:name w:val="Comment Subject Char"/>
    <w:basedOn w:val="CommentTextChar"/>
    <w:link w:val="CommentSubject"/>
    <w:rsid w:val="002E700E"/>
    <w:rPr>
      <w:rFonts w:eastAsia="Times New Roman" w:cs="Times New Roman"/>
      <w:b/>
      <w:bCs/>
      <w:sz w:val="20"/>
      <w:szCs w:val="20"/>
      <w:lang w:val="en-GB" w:bidi="en-US"/>
    </w:rPr>
  </w:style>
  <w:style w:type="table" w:customStyle="1" w:styleId="TableGrid1">
    <w:name w:val="Table Grid1"/>
    <w:basedOn w:val="TableNormal"/>
    <w:next w:val="TableGrid"/>
    <w:rsid w:val="002E700E"/>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E700E"/>
    <w:pPr>
      <w:autoSpaceDE w:val="0"/>
      <w:autoSpaceDN w:val="0"/>
      <w:adjustRightInd w:val="0"/>
    </w:pPr>
    <w:rPr>
      <w:rFonts w:eastAsia="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odstandards.gov.au/code/changes/submission/Pages/default.aspx"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oodstandards.gov.au/code/applications/Pages/A1206.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tandards.management@foodstandards.gov.au"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submissions@foodstandards.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fao.org/food/food-safety-quality/scientific-advice/jecfa/jecfa-additives/en/" TargetMode="External"/><Relationship Id="rId5" Type="http://schemas.openxmlformats.org/officeDocument/2006/relationships/customXml" Target="../customXml/item5.xml"/><Relationship Id="rId15" Type="http://schemas.openxmlformats.org/officeDocument/2006/relationships/hyperlink" Target="http://www.foodstandards.gov.au/code/changes/Pages/Documents-for-public-comment.aspx" TargetMode="External"/><Relationship Id="rId23" Type="http://schemas.openxmlformats.org/officeDocument/2006/relationships/hyperlink" Target="https://www.qmul.ac.uk/sbcs/iubmb/enzyme/EC34/3421.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standards.gov.au/code/changes/submission/Pages/default.aspx" TargetMode="External"/><Relationship Id="rId22" Type="http://schemas.openxmlformats.org/officeDocument/2006/relationships/hyperlink" Target="https://eur-lex.europa.eu/legal-content/EN/TXT/?uri=CELEX:32008R1332"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Props1.xml><?xml version="1.0" encoding="utf-8"?>
<ds:datastoreItem xmlns:ds="http://schemas.openxmlformats.org/officeDocument/2006/customXml" ds:itemID="{27CE4BAA-4D11-466B-A520-7193E2701810}"/>
</file>

<file path=customXml/itemProps2.xml><?xml version="1.0" encoding="utf-8"?>
<ds:datastoreItem xmlns:ds="http://schemas.openxmlformats.org/officeDocument/2006/customXml" ds:itemID="{FD012CBA-E883-4A1C-96C2-CB867C121567}"/>
</file>

<file path=customXml/itemProps3.xml><?xml version="1.0" encoding="utf-8"?>
<ds:datastoreItem xmlns:ds="http://schemas.openxmlformats.org/officeDocument/2006/customXml" ds:itemID="{ED7EEE72-0999-47DF-A64D-F2E494AB67B4}"/>
</file>

<file path=customXml/itemProps4.xml><?xml version="1.0" encoding="utf-8"?>
<ds:datastoreItem xmlns:ds="http://schemas.openxmlformats.org/officeDocument/2006/customXml" ds:itemID="{110EE1D2-7BD6-4ACC-A2A1-C5649ED60303}"/>
</file>

<file path=customXml/itemProps5.xml><?xml version="1.0" encoding="utf-8"?>
<ds:datastoreItem xmlns:ds="http://schemas.openxmlformats.org/officeDocument/2006/customXml" ds:itemID="{3B19B1AB-E94E-4E4A-B5CD-47B6DAF3E6C4}"/>
</file>

<file path=docProps/app.xml><?xml version="1.0" encoding="utf-8"?>
<Properties xmlns="http://schemas.openxmlformats.org/officeDocument/2006/extended-properties" xmlns:vt="http://schemas.openxmlformats.org/officeDocument/2006/docPropsVTypes">
  <Template>Normal</Template>
  <TotalTime>2</TotalTime>
  <Pages>16</Pages>
  <Words>5405</Words>
  <Characters>30809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36142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Tailee Vecchi</dc:creator>
  <cp:keywords/>
  <dc:description/>
  <cp:lastModifiedBy>RichaJ</cp:lastModifiedBy>
  <cp:revision>2</cp:revision>
  <dcterms:created xsi:type="dcterms:W3CDTF">2020-11-30T23:57:00Z</dcterms:created>
  <dcterms:modified xsi:type="dcterms:W3CDTF">2020-12-15T20:53:00Z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20e7fc68-e600-4946-97be-f636a4f6d20b</vt:lpwstr>
  </property>
  <property fmtid="{D5CDD505-2E9C-101B-9397-08002B2CF9AE}" pid="3" name="bjSaver">
    <vt:lpwstr>NIRxwK0u8rEaK3QvQc4OMTjVpAjSnRIZ</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0x010100CB2FFA9FD6109347A9495CD5860AFAE6</vt:lpwstr>
  </property>
</Properties>
</file>